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2025-2026 EĞİTİM ÖĞRETİM YILI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…………………………………………………………………ORTAOKULU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SINIF İNGİLİZCE BEP 2. DÖNEM 1. SINAV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6"/>
          <w:szCs w:val="26"/>
          <w:u w:val="single"/>
        </w:rPr>
        <w:t xml:space="preserve">CEVAP ANAHTARI </w:t>
      </w:r>
      <w:r>
        <w:rPr>
          <w:rFonts w:ascii="Arial" w:cs="Arial" w:eastAsia="Arial" w:hAnsi="Arial"/>
          <w:color w:val="CC0000"/>
          <w:sz w:val="22"/>
          <w:szCs w:val="22"/>
          <w:u w:val="single"/>
        </w:rPr>
        <w:t xml:space="preserve">by ingilizcepedia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1- Resimlere bakın ve kutudaki doğru lunapark oyuncağını yazın. (5x5=25p)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 (25p)</w:t>
      </w:r>
    </w:p>
    <w:p>
      <w:pPr>
        <w:spacing w:before="30" w:after="40"/>
      </w:pPr>
      <w:r>
        <w:rPr>
          <w:rFonts w:ascii="Arial" w:cs="Arial" w:eastAsia="Arial" w:hAnsi="Arial"/>
          <w:i/>
          <w:iCs/>
          <w:color w:val="CC0000"/>
          <w:sz w:val="20"/>
          <w:szCs w:val="20"/>
        </w:rPr>
        <w:t xml:space="preserve">BEP: Students will be able to identify fair rides with visual support.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35"/>
        <w:gridCol w:w="3235"/>
        <w:gridCol w:w="3235"/>
      </w:tblGrid>
      <w:tr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</w:t>
            </w:r>
          </w:p>
          <w:p>
            <w:pPr>
              <w:spacing w:after="20"/>
              <w:jc w:val="center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roller coaster" descr="roller coaster" title="roller co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roller coaster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</w:t>
            </w:r>
          </w:p>
          <w:p>
            <w:pPr>
              <w:spacing w:after="20"/>
              <w:jc w:val="center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ferris wheel" descr="ferris wheel" title="ferris w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ferris wheel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</w:t>
            </w:r>
          </w:p>
          <w:p>
            <w:pPr>
              <w:spacing w:after="20"/>
              <w:jc w:val="center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bumper car" descr="bumper car" title="bumper 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bumper car</w:t>
            </w:r>
          </w:p>
        </w:tc>
      </w:tr>
      <w:tr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4</w:t>
            </w:r>
          </w:p>
          <w:p>
            <w:pPr>
              <w:spacing w:after="20"/>
              <w:jc w:val="center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carousel" descr="carousel" title="carou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carousel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</w:t>
            </w:r>
          </w:p>
          <w:p>
            <w:pPr>
              <w:spacing w:after="20"/>
              <w:jc w:val="center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ghost train" descr="ghost train" title="ghost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ghost train</w:t>
            </w:r>
          </w:p>
        </w:tc>
        <w:tc>
          <w:tcPr>
            <w:tcW w:type="dxa" w:w="32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2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2- Resimlere bakın ve meslekleri doğru işyerleriyle eşleştirin. (5x5=25p)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 (25p)</w:t>
      </w:r>
    </w:p>
    <w:p>
      <w:pPr>
        <w:spacing w:before="30" w:after="40"/>
      </w:pPr>
      <w:r>
        <w:rPr>
          <w:rFonts w:ascii="Arial" w:cs="Arial" w:eastAsia="Arial" w:hAnsi="Arial"/>
          <w:i/>
          <w:iCs/>
          <w:color w:val="CC0000"/>
          <w:sz w:val="20"/>
          <w:szCs w:val="20"/>
        </w:rPr>
        <w:t xml:space="preserve">BEP: Students will be able to match occupations to workplaces with visual support.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35"/>
        <w:gridCol w:w="3235"/>
        <w:gridCol w:w="3235"/>
      </w:tblGrid>
      <w:tr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15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</w:t>
            </w:r>
          </w:p>
          <w:p>
            <w:pPr>
              <w:spacing w:after="15"/>
              <w:jc w:val="center"/>
            </w:pPr>
            <w:r>
              <w:drawing>
                <wp:inline distT="0" distB="0" distL="0" distR="0">
                  <wp:extent cx="428625" cy="428625"/>
                  <wp:effectExtent t="0" r="0" b="0" l="0"/>
                  <wp:docPr id="1" name="doctor" descr="doctor" title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doctor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(c) hospital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15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</w:t>
            </w:r>
          </w:p>
          <w:p>
            <w:pPr>
              <w:spacing w:after="15"/>
              <w:jc w:val="center"/>
            </w:pPr>
            <w:r>
              <w:drawing>
                <wp:inline distT="0" distB="0" distL="0" distR="0">
                  <wp:extent cx="428625" cy="428625"/>
                  <wp:effectExtent t="0" r="0" b="0" l="0"/>
                  <wp:docPr id="1" name="nurse" descr="nurse" title="nu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nurse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(e) hospital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15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</w:t>
            </w:r>
          </w:p>
          <w:p>
            <w:pPr>
              <w:spacing w:after="15"/>
              <w:jc w:val="center"/>
            </w:pPr>
            <w:r>
              <w:drawing>
                <wp:inline distT="0" distB="0" distL="0" distR="0">
                  <wp:extent cx="428625" cy="428625"/>
                  <wp:effectExtent t="0" r="0" b="0" l="0"/>
                  <wp:docPr id="1" name="teacher" descr="teacher" titl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teacher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(a) school</w:t>
            </w:r>
          </w:p>
        </w:tc>
      </w:tr>
      <w:tr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15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4</w:t>
            </w:r>
          </w:p>
          <w:p>
            <w:pPr>
              <w:spacing w:after="15"/>
              <w:jc w:val="center"/>
            </w:pPr>
            <w:r>
              <w:drawing>
                <wp:inline distT="0" distB="0" distL="0" distR="0">
                  <wp:extent cx="428625" cy="428625"/>
                  <wp:effectExtent t="0" r="0" b="0" l="0"/>
                  <wp:docPr id="1" name="cook" descr="cook" title="c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cook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(d) restaurant</w:t>
            </w:r>
          </w:p>
        </w:tc>
        <w:tc>
          <w:tcPr>
            <w:tcW w:type="dxa" w:w="3235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15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</w:t>
            </w:r>
          </w:p>
          <w:p>
            <w:pPr>
              <w:spacing w:after="15"/>
              <w:jc w:val="center"/>
            </w:pPr>
            <w:r>
              <w:drawing>
                <wp:inline distT="0" distB="0" distL="0" distR="0">
                  <wp:extent cx="428625" cy="428625"/>
                  <wp:effectExtent t="0" r="0" b="0" l="0"/>
                  <wp:docPr id="1" name="farmer" descr="farmer" title="far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1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farmer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(b) farm</w:t>
            </w:r>
          </w:p>
        </w:tc>
        <w:tc>
          <w:tcPr>
            <w:tcW w:type="dxa" w:w="323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r>
        <w:br w:type="page"/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2025-2026 EĞİTİM ÖĞRETİM YILI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…………………………………………………………………ORTAOKULU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SINIF İNGİLİZCE BEP 2. DÖNEM 1. SINAV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6"/>
          <w:szCs w:val="26"/>
          <w:u w:val="single"/>
        </w:rPr>
        <w:t xml:space="preserve">CEVAP ANAHTARI </w:t>
      </w:r>
      <w:r>
        <w:rPr>
          <w:rFonts w:ascii="Arial" w:cs="Arial" w:eastAsia="Arial" w:hAnsi="Arial"/>
          <w:color w:val="CC0000"/>
          <w:sz w:val="22"/>
          <w:szCs w:val="22"/>
          <w:u w:val="single"/>
        </w:rPr>
        <w:t xml:space="preserve">by ingilizcepedia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3- Metni okuyun ve Doğru (T) veya Yanlış (F) yazın. (5x5=25p)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 (25p)</w:t>
      </w:r>
    </w:p>
    <w:p>
      <w:pPr>
        <w:spacing w:before="30" w:after="40"/>
      </w:pPr>
      <w:r>
        <w:rPr>
          <w:rFonts w:ascii="Arial" w:cs="Arial" w:eastAsia="Arial" w:hAnsi="Arial"/>
          <w:i/>
          <w:iCs/>
          <w:color w:val="CC0000"/>
          <w:sz w:val="20"/>
          <w:szCs w:val="20"/>
        </w:rPr>
        <w:t xml:space="preserve">BEP: Students will be able to understand simple texts about fairs and express feelings.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2E75B6" w:sz="6" w:space="1"/>
              <w:left w:val="single" w:color="2E75B6" w:sz="6" w:space="1"/>
              <w:bottom w:val="single" w:color="2E75B6" w:sz="6" w:space="1"/>
              <w:right w:val="single" w:color="2E75B6" w:sz="6" w:space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 Day at the Fair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Last weekend, Cem and his family went to the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fair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. Cem went on the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roller coaster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. It was very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exciting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! His sister Elif rode the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carousel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. She thinks carousels are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fun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. Their father tried the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ghost train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, but he thinks it was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frightening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. They all loved the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ferris wheel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because the view was amazing. Cem says: “I think fairs are great!”</w:t>
            </w:r>
          </w:p>
        </w:tc>
      </w:tr>
    </w:tbl>
    <w:p>
      <w:pPr>
        <w:spacing w:before="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306"/>
        <w:gridCol w:w="1000"/>
      </w:tblGrid>
      <w:tr>
        <w:tc>
          <w:tcPr>
            <w:tcW w:type="dxa" w:w="4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</w:t>
            </w:r>
          </w:p>
        </w:tc>
        <w:tc>
          <w:tcPr>
            <w:tcW w:type="dxa" w:w="8306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Cem went on the ferris wheel first.</w:t>
            </w:r>
          </w:p>
        </w:tc>
        <w:tc>
          <w:tcPr>
            <w:tcW w:type="dxa" w:w="10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FALSE</w:t>
            </w:r>
          </w:p>
        </w:tc>
      </w:tr>
      <w:tr>
        <w:tc>
          <w:tcPr>
            <w:tcW w:type="dxa" w:w="4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2</w:t>
            </w:r>
          </w:p>
        </w:tc>
        <w:tc>
          <w:tcPr>
            <w:tcW w:type="dxa" w:w="8306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The roller coaster was exciting.</w:t>
            </w:r>
          </w:p>
        </w:tc>
        <w:tc>
          <w:tcPr>
            <w:tcW w:type="dxa" w:w="10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TRUE</w:t>
            </w:r>
          </w:p>
        </w:tc>
      </w:tr>
      <w:tr>
        <w:tc>
          <w:tcPr>
            <w:tcW w:type="dxa" w:w="4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3</w:t>
            </w:r>
          </w:p>
        </w:tc>
        <w:tc>
          <w:tcPr>
            <w:tcW w:type="dxa" w:w="8306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Elif rode the carousel.</w:t>
            </w:r>
          </w:p>
        </w:tc>
        <w:tc>
          <w:tcPr>
            <w:tcW w:type="dxa" w:w="10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TRUE</w:t>
            </w:r>
          </w:p>
        </w:tc>
      </w:tr>
      <w:tr>
        <w:tc>
          <w:tcPr>
            <w:tcW w:type="dxa" w:w="4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4</w:t>
            </w:r>
          </w:p>
        </w:tc>
        <w:tc>
          <w:tcPr>
            <w:tcW w:type="dxa" w:w="8306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Their father thinks the ghost train was fun.</w:t>
            </w:r>
          </w:p>
        </w:tc>
        <w:tc>
          <w:tcPr>
            <w:tcW w:type="dxa" w:w="10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FALSE</w:t>
            </w:r>
          </w:p>
        </w:tc>
      </w:tr>
      <w:tr>
        <w:tc>
          <w:tcPr>
            <w:tcW w:type="dxa" w:w="4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5</w:t>
            </w:r>
          </w:p>
        </w:tc>
        <w:tc>
          <w:tcPr>
            <w:tcW w:type="dxa" w:w="8306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Cem thinks fairs are great.</w:t>
            </w:r>
          </w:p>
        </w:tc>
        <w:tc>
          <w:tcPr>
            <w:tcW w:type="dxa" w:w="1000"/>
            <w:tcBorders>
              <w:top w:val="single" w:color="BBBBBB" w:sz="1" w:space="0"/>
              <w:left w:val="single" w:color="BBBBBB" w:sz="1" w:space="0"/>
              <w:bottom w:val="single" w:color="BBBBBB" w:sz="1" w:space="0"/>
              <w:right w:val="single" w:color="BBBBBB" w:sz="1" w:space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22"/>
                <w:szCs w:val="22"/>
              </w:rPr>
              <w:t xml:space="preserve">TRUE</w:t>
            </w:r>
          </w:p>
        </w:tc>
      </w:tr>
    </w:tbl>
    <w:p>
      <w:pPr>
        <w:spacing w:before="2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4- Doğru cevabı seçin. A, B veya C’yi daire içine alın. (5x5=25p)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 (25p)</w:t>
      </w:r>
    </w:p>
    <w:p>
      <w:pPr>
        <w:spacing w:before="30" w:after="40"/>
      </w:pPr>
      <w:r>
        <w:rPr>
          <w:rFonts w:ascii="Arial" w:cs="Arial" w:eastAsia="Arial" w:hAnsi="Arial"/>
          <w:i/>
          <w:iCs/>
          <w:color w:val="CC0000"/>
          <w:sz w:val="20"/>
          <w:szCs w:val="20"/>
        </w:rPr>
        <w:t xml:space="preserve">BEP: Students will be able to recognize occupations, workplaces, feelings and dates.</w:t>
      </w:r>
    </w:p>
    <w:p>
      <w:pPr>
        <w:spacing w:before="30" w:after="3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1. B) hospital</w:t>
      </w:r>
    </w:p>
    <w:p>
      <w:pPr>
        <w:spacing w:before="30" w:after="3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2. B) exciting</w:t>
      </w:r>
    </w:p>
    <w:p>
      <w:pPr>
        <w:spacing w:before="30" w:after="3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3. A) teacher</w:t>
      </w:r>
    </w:p>
    <w:p>
      <w:pPr>
        <w:spacing w:before="30" w:after="3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4. C) on</w:t>
      </w:r>
    </w:p>
    <w:p>
      <w:pPr>
        <w:spacing w:before="30" w:after="3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5. A) frightening</w:t>
      </w:r>
    </w:p>
    <w:p>
      <w:pPr>
        <w:spacing w:before="40"/>
      </w:pPr>
    </w:p>
    <w:p>
      <w:pPr>
        <w:spacing w:before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Mahir BARUT</w:t>
      </w:r>
      <w:r>
        <w:rPr>
          <w:rFonts w:ascii="Arial" w:cs="Arial" w:eastAsia="Arial" w:hAnsi="Arial"/>
          <w:sz w:val="24"/>
          <w:szCs w:val="24"/>
        </w:rPr>
        <w:ptab w:alignment="right" w:relativeTo="margin" w:leader="none"/>
        <w:t xml:space="preserve">………………………………………</w:t>
      </w:r>
    </w:p>
    <w:p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ptab w:alignment="right" w:relativeTo="margin" w:leader="none"/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477dd07518d2e65b58eb1ff2abf09ba12f8885fe.png"/><Relationship Id="rId7" Type="http://schemas.openxmlformats.org/officeDocument/2006/relationships/image" Target="media/37fd0c1219beafd08728eab25e89bb09d38209f5.png"/><Relationship Id="rId8" Type="http://schemas.openxmlformats.org/officeDocument/2006/relationships/image" Target="media/448fdb718de07cafa03759ee286a7efe67943bf5.png"/><Relationship Id="rId9" Type="http://schemas.openxmlformats.org/officeDocument/2006/relationships/image" Target="media/a30a25e2b8ac3c233a7ace712436abbdd52fdbc9.png"/><Relationship Id="rId10" Type="http://schemas.openxmlformats.org/officeDocument/2006/relationships/image" Target="media/902590e7f20de59950943017801f616603558c0e.png"/><Relationship Id="rId11" Type="http://schemas.openxmlformats.org/officeDocument/2006/relationships/image" Target="media/ce11d105e88fe367d316f617cab1234e079b3f33.png"/><Relationship Id="rId12" Type="http://schemas.openxmlformats.org/officeDocument/2006/relationships/image" Target="media/bb178297d6d9124d88a9ffced5b5b9df7e8ca4bc.png"/><Relationship Id="rId13" Type="http://schemas.openxmlformats.org/officeDocument/2006/relationships/image" Target="media/b811613887eaaab93e9ec4c4579f141265342cb4.png"/><Relationship Id="rId14" Type="http://schemas.openxmlformats.org/officeDocument/2006/relationships/image" Target="media/a4a39da2b125aeeaddcac4611d4017a5e4385aea.png"/><Relationship Id="rId15" Type="http://schemas.openxmlformats.org/officeDocument/2006/relationships/image" Target="media/f4b20d4d4681686b19159d14390c84c0afbc5a94.png"/><Relationship Id="rId1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2026-02-22T03:52:14.101Z</dcterms:created>
  <dcterms:modified xsi:type="dcterms:W3CDTF">2026-02-22T03:52:14.102Z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