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406C2" w:rsidRDefault="00E859C9">
      <w:pPr>
        <w:pStyle w:val="KonuBal"/>
      </w:pPr>
      <w:r>
        <w:t>TÜRKİYE</w:t>
      </w:r>
      <w:r>
        <w:rPr>
          <w:spacing w:val="-5"/>
        </w:rPr>
        <w:t xml:space="preserve"> </w:t>
      </w:r>
      <w:r>
        <w:t>YÜZYILI</w:t>
      </w:r>
      <w:r>
        <w:rPr>
          <w:spacing w:val="-1"/>
        </w:rPr>
        <w:t xml:space="preserve"> </w:t>
      </w:r>
      <w:r>
        <w:t>MAARİF</w:t>
      </w:r>
      <w:r>
        <w:rPr>
          <w:spacing w:val="-5"/>
        </w:rPr>
        <w:t xml:space="preserve"> </w:t>
      </w:r>
      <w:r>
        <w:t>MODELİ</w:t>
      </w:r>
      <w:r>
        <w:rPr>
          <w:spacing w:val="-3"/>
        </w:rPr>
        <w:t xml:space="preserve"> </w:t>
      </w:r>
      <w:r>
        <w:t>ORTAK</w:t>
      </w:r>
      <w:r>
        <w:rPr>
          <w:spacing w:val="-4"/>
        </w:rPr>
        <w:t xml:space="preserve"> </w:t>
      </w:r>
      <w:r>
        <w:t>METNİ</w:t>
      </w:r>
      <w:r>
        <w:rPr>
          <w:spacing w:val="-2"/>
        </w:rPr>
        <w:t xml:space="preserve"> </w:t>
      </w:r>
      <w:r>
        <w:t>İNCELEME</w:t>
      </w:r>
      <w:r>
        <w:rPr>
          <w:spacing w:val="-3"/>
        </w:rPr>
        <w:t xml:space="preserve"> </w:t>
      </w:r>
      <w:r>
        <w:t>FORMU</w:t>
      </w:r>
      <w:r>
        <w:rPr>
          <w:spacing w:val="-3"/>
        </w:rPr>
        <w:t xml:space="preserve"> </w:t>
      </w:r>
      <w:r>
        <w:t>EK-</w:t>
      </w:r>
      <w:r>
        <w:rPr>
          <w:spacing w:val="-10"/>
        </w:rPr>
        <w:t>1</w:t>
      </w:r>
    </w:p>
    <w:p w:rsidR="006406C2" w:rsidRDefault="00E859C9">
      <w:pPr>
        <w:pStyle w:val="ListeParagraf"/>
        <w:numPr>
          <w:ilvl w:val="0"/>
          <w:numId w:val="1"/>
        </w:numPr>
        <w:tabs>
          <w:tab w:val="left" w:pos="831"/>
        </w:tabs>
        <w:spacing w:before="180" w:line="256" w:lineRule="auto"/>
        <w:rPr>
          <w:sz w:val="24"/>
        </w:rPr>
      </w:pPr>
      <w:r>
        <w:rPr>
          <w:sz w:val="24"/>
        </w:rPr>
        <w:t>Bu</w:t>
      </w:r>
      <w:r>
        <w:rPr>
          <w:spacing w:val="40"/>
          <w:sz w:val="24"/>
        </w:rPr>
        <w:t xml:space="preserve"> </w:t>
      </w:r>
      <w:r>
        <w:rPr>
          <w:sz w:val="24"/>
        </w:rPr>
        <w:t>form,</w:t>
      </w:r>
      <w:r>
        <w:rPr>
          <w:spacing w:val="40"/>
          <w:sz w:val="24"/>
        </w:rPr>
        <w:t xml:space="preserve"> </w:t>
      </w:r>
      <w:r>
        <w:rPr>
          <w:sz w:val="24"/>
        </w:rPr>
        <w:t>öğretmenlerimizin</w:t>
      </w:r>
      <w:r>
        <w:rPr>
          <w:spacing w:val="40"/>
          <w:sz w:val="24"/>
        </w:rPr>
        <w:t xml:space="preserve"> </w:t>
      </w:r>
      <w:r>
        <w:rPr>
          <w:sz w:val="24"/>
        </w:rPr>
        <w:t>tamamı</w:t>
      </w:r>
      <w:r>
        <w:rPr>
          <w:spacing w:val="40"/>
          <w:sz w:val="24"/>
        </w:rPr>
        <w:t xml:space="preserve"> </w:t>
      </w:r>
      <w:r>
        <w:rPr>
          <w:sz w:val="24"/>
        </w:rPr>
        <w:t>tarafından</w:t>
      </w:r>
      <w:r>
        <w:rPr>
          <w:spacing w:val="40"/>
          <w:sz w:val="24"/>
        </w:rPr>
        <w:t xml:space="preserve"> </w:t>
      </w:r>
      <w:r>
        <w:rPr>
          <w:sz w:val="24"/>
        </w:rPr>
        <w:t>Türkiye</w:t>
      </w:r>
      <w:r>
        <w:rPr>
          <w:spacing w:val="40"/>
          <w:sz w:val="24"/>
        </w:rPr>
        <w:t xml:space="preserve"> </w:t>
      </w:r>
      <w:r>
        <w:rPr>
          <w:sz w:val="24"/>
        </w:rPr>
        <w:t>Yüzyılı</w:t>
      </w:r>
      <w:r>
        <w:rPr>
          <w:spacing w:val="40"/>
          <w:sz w:val="24"/>
        </w:rPr>
        <w:t xml:space="preserve"> </w:t>
      </w:r>
      <w:r>
        <w:rPr>
          <w:sz w:val="24"/>
        </w:rPr>
        <w:t>Maarif</w:t>
      </w:r>
      <w:r>
        <w:rPr>
          <w:spacing w:val="40"/>
          <w:sz w:val="24"/>
        </w:rPr>
        <w:t xml:space="preserve"> </w:t>
      </w:r>
      <w:r>
        <w:rPr>
          <w:sz w:val="24"/>
        </w:rPr>
        <w:t>Modeli</w:t>
      </w:r>
      <w:r>
        <w:rPr>
          <w:spacing w:val="40"/>
          <w:sz w:val="24"/>
        </w:rPr>
        <w:t xml:space="preserve"> </w:t>
      </w:r>
      <w:r>
        <w:rPr>
          <w:sz w:val="24"/>
        </w:rPr>
        <w:t>ortak</w:t>
      </w:r>
      <w:r>
        <w:rPr>
          <w:spacing w:val="40"/>
          <w:sz w:val="24"/>
        </w:rPr>
        <w:t xml:space="preserve"> </w:t>
      </w:r>
      <w:r>
        <w:rPr>
          <w:sz w:val="24"/>
        </w:rPr>
        <w:t>metninin</w:t>
      </w:r>
      <w:r>
        <w:rPr>
          <w:spacing w:val="80"/>
          <w:sz w:val="24"/>
        </w:rPr>
        <w:t xml:space="preserve"> </w:t>
      </w:r>
      <w:r>
        <w:rPr>
          <w:sz w:val="24"/>
        </w:rPr>
        <w:t>değerlendirilmesi amacıyla tasarlanmıştır.</w:t>
      </w:r>
    </w:p>
    <w:p w:rsidR="006406C2" w:rsidRDefault="00E859C9">
      <w:pPr>
        <w:pStyle w:val="ListeParagraf"/>
        <w:numPr>
          <w:ilvl w:val="0"/>
          <w:numId w:val="1"/>
        </w:numPr>
        <w:tabs>
          <w:tab w:val="left" w:pos="831"/>
        </w:tabs>
        <w:spacing w:before="2" w:line="259" w:lineRule="auto"/>
        <w:rPr>
          <w:sz w:val="24"/>
        </w:rPr>
      </w:pPr>
      <w:r>
        <w:rPr>
          <w:sz w:val="24"/>
        </w:rPr>
        <w:t>Bu form, Türkiye Yüzyılı Maarif Modeli ortak metninin değerlendirmesi yapıldıktan sonra mesleki çalışmanın yapıldığı okul/eğitim kurumu öğretmenlerinin ortak görüşü olarak doldurulacaktır.</w:t>
      </w:r>
    </w:p>
    <w:p w:rsidR="006406C2" w:rsidRDefault="00E859C9">
      <w:pPr>
        <w:pStyle w:val="ListeParagraf"/>
        <w:numPr>
          <w:ilvl w:val="0"/>
          <w:numId w:val="1"/>
        </w:numPr>
        <w:tabs>
          <w:tab w:val="left" w:pos="831"/>
        </w:tabs>
        <w:spacing w:line="256" w:lineRule="auto"/>
        <w:ind w:right="101"/>
        <w:rPr>
          <w:sz w:val="24"/>
        </w:rPr>
      </w:pPr>
      <w:r>
        <w:rPr>
          <w:sz w:val="24"/>
        </w:rPr>
        <w:t>Formda yer alan değerlendirmeler 26 Haziran 2024 tarihi mesai bitimine kadar mesleki çalışmanın</w:t>
      </w:r>
      <w:r>
        <w:rPr>
          <w:spacing w:val="80"/>
          <w:sz w:val="24"/>
        </w:rPr>
        <w:t xml:space="preserve"> </w:t>
      </w:r>
      <w:r>
        <w:rPr>
          <w:sz w:val="24"/>
        </w:rPr>
        <w:t>yapıldığı okul/eğitim kurumu zümre başkanı koordinesinde veri.meb.gov.tr adresine işlenecektir.</w:t>
      </w:r>
    </w:p>
    <w:p w:rsidR="006406C2" w:rsidRDefault="006406C2">
      <w:pPr>
        <w:pStyle w:val="GvdeMetni"/>
        <w:ind w:firstLine="0"/>
        <w:rPr>
          <w:sz w:val="20"/>
        </w:rPr>
      </w:pPr>
    </w:p>
    <w:p w:rsidR="006406C2" w:rsidRDefault="006406C2">
      <w:pPr>
        <w:pStyle w:val="GvdeMetni"/>
        <w:spacing w:before="5"/>
        <w:ind w:firstLine="0"/>
        <w:rPr>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3048"/>
        <w:gridCol w:w="6909"/>
      </w:tblGrid>
      <w:tr w:rsidR="006406C2">
        <w:trPr>
          <w:trHeight w:val="712"/>
        </w:trPr>
        <w:tc>
          <w:tcPr>
            <w:tcW w:w="10456" w:type="dxa"/>
            <w:gridSpan w:val="3"/>
            <w:shd w:val="clear" w:color="auto" w:fill="E7E6E6"/>
          </w:tcPr>
          <w:p w:rsidR="006406C2" w:rsidRDefault="00E859C9">
            <w:pPr>
              <w:pStyle w:val="TableParagraph"/>
              <w:spacing w:before="78"/>
              <w:ind w:left="995"/>
              <w:rPr>
                <w:b/>
                <w:sz w:val="24"/>
              </w:rPr>
            </w:pPr>
            <w:r>
              <w:rPr>
                <w:b/>
                <w:sz w:val="24"/>
              </w:rPr>
              <w:t>TÜRKİYE</w:t>
            </w:r>
            <w:r>
              <w:rPr>
                <w:b/>
                <w:spacing w:val="-4"/>
                <w:sz w:val="24"/>
              </w:rPr>
              <w:t xml:space="preserve"> </w:t>
            </w:r>
            <w:r>
              <w:rPr>
                <w:b/>
                <w:sz w:val="24"/>
              </w:rPr>
              <w:t>YÜZYILI MAARİF</w:t>
            </w:r>
            <w:r>
              <w:rPr>
                <w:b/>
                <w:spacing w:val="-5"/>
                <w:sz w:val="24"/>
              </w:rPr>
              <w:t xml:space="preserve"> </w:t>
            </w:r>
            <w:r>
              <w:rPr>
                <w:b/>
                <w:sz w:val="24"/>
              </w:rPr>
              <w:t>MODELİ</w:t>
            </w:r>
            <w:r>
              <w:rPr>
                <w:b/>
                <w:spacing w:val="-2"/>
                <w:sz w:val="24"/>
              </w:rPr>
              <w:t xml:space="preserve"> </w:t>
            </w:r>
            <w:r>
              <w:rPr>
                <w:b/>
                <w:sz w:val="24"/>
              </w:rPr>
              <w:t>ORTAK</w:t>
            </w:r>
            <w:r>
              <w:rPr>
                <w:b/>
                <w:spacing w:val="-4"/>
                <w:sz w:val="24"/>
              </w:rPr>
              <w:t xml:space="preserve"> </w:t>
            </w:r>
            <w:r>
              <w:rPr>
                <w:b/>
                <w:sz w:val="24"/>
              </w:rPr>
              <w:t>METİN</w:t>
            </w:r>
            <w:r>
              <w:rPr>
                <w:b/>
                <w:spacing w:val="-3"/>
                <w:sz w:val="24"/>
              </w:rPr>
              <w:t xml:space="preserve"> </w:t>
            </w:r>
            <w:r>
              <w:rPr>
                <w:b/>
                <w:sz w:val="24"/>
              </w:rPr>
              <w:t>İNCELEME</w:t>
            </w:r>
            <w:r>
              <w:rPr>
                <w:b/>
                <w:spacing w:val="-1"/>
                <w:sz w:val="24"/>
              </w:rPr>
              <w:t xml:space="preserve"> </w:t>
            </w:r>
            <w:r>
              <w:rPr>
                <w:b/>
                <w:spacing w:val="-2"/>
                <w:sz w:val="24"/>
              </w:rPr>
              <w:t>FORMU</w:t>
            </w:r>
          </w:p>
        </w:tc>
      </w:tr>
      <w:tr w:rsidR="006406C2">
        <w:trPr>
          <w:trHeight w:val="721"/>
        </w:trPr>
        <w:tc>
          <w:tcPr>
            <w:tcW w:w="3547" w:type="dxa"/>
            <w:gridSpan w:val="2"/>
            <w:shd w:val="clear" w:color="auto" w:fill="BDD6EE"/>
          </w:tcPr>
          <w:p w:rsidR="006406C2" w:rsidRDefault="00E859C9">
            <w:pPr>
              <w:pStyle w:val="TableParagraph"/>
              <w:spacing w:before="83"/>
              <w:ind w:left="107" w:right="94"/>
              <w:rPr>
                <w:b/>
                <w:sz w:val="24"/>
              </w:rPr>
            </w:pPr>
            <w:r>
              <w:rPr>
                <w:b/>
                <w:sz w:val="24"/>
              </w:rPr>
              <w:t>Öğretmen</w:t>
            </w:r>
            <w:r>
              <w:rPr>
                <w:b/>
                <w:spacing w:val="-2"/>
                <w:sz w:val="24"/>
              </w:rPr>
              <w:t xml:space="preserve"> </w:t>
            </w:r>
            <w:r>
              <w:rPr>
                <w:b/>
                <w:sz w:val="24"/>
              </w:rPr>
              <w:t>Bilgileri</w:t>
            </w:r>
            <w:r>
              <w:rPr>
                <w:b/>
                <w:spacing w:val="-2"/>
                <w:sz w:val="24"/>
              </w:rPr>
              <w:t xml:space="preserve"> </w:t>
            </w:r>
            <w:r>
              <w:rPr>
                <w:b/>
                <w:sz w:val="24"/>
              </w:rPr>
              <w:t>(T.C.</w:t>
            </w:r>
            <w:r>
              <w:rPr>
                <w:b/>
                <w:spacing w:val="-2"/>
                <w:sz w:val="24"/>
              </w:rPr>
              <w:t xml:space="preserve"> </w:t>
            </w:r>
            <w:r>
              <w:rPr>
                <w:b/>
                <w:sz w:val="24"/>
              </w:rPr>
              <w:t>Kimlik Numarası, Adı, Soyadı, Branşı)</w:t>
            </w:r>
          </w:p>
        </w:tc>
        <w:tc>
          <w:tcPr>
            <w:tcW w:w="6909" w:type="dxa"/>
            <w:shd w:val="clear" w:color="auto" w:fill="DEEAF6"/>
          </w:tcPr>
          <w:p w:rsidR="006406C2" w:rsidRDefault="006406C2">
            <w:pPr>
              <w:pStyle w:val="TableParagraph"/>
              <w:rPr>
                <w:sz w:val="24"/>
              </w:rPr>
            </w:pPr>
          </w:p>
        </w:tc>
      </w:tr>
      <w:tr w:rsidR="006406C2">
        <w:trPr>
          <w:trHeight w:val="1012"/>
        </w:trPr>
        <w:tc>
          <w:tcPr>
            <w:tcW w:w="10456" w:type="dxa"/>
            <w:gridSpan w:val="3"/>
            <w:shd w:val="clear" w:color="auto" w:fill="E7E6E6"/>
          </w:tcPr>
          <w:p w:rsidR="006406C2" w:rsidRDefault="00E859C9">
            <w:pPr>
              <w:pStyle w:val="TableParagraph"/>
              <w:spacing w:before="227"/>
              <w:ind w:left="770"/>
              <w:rPr>
                <w:b/>
                <w:sz w:val="24"/>
              </w:rPr>
            </w:pPr>
            <w:r>
              <w:rPr>
                <w:b/>
                <w:sz w:val="24"/>
              </w:rPr>
              <w:t>TÜRKİYE</w:t>
            </w:r>
            <w:r>
              <w:rPr>
                <w:b/>
                <w:spacing w:val="-5"/>
                <w:sz w:val="24"/>
              </w:rPr>
              <w:t xml:space="preserve"> </w:t>
            </w:r>
            <w:r>
              <w:rPr>
                <w:b/>
                <w:sz w:val="24"/>
              </w:rPr>
              <w:t>YÜZYILI MAARİF</w:t>
            </w:r>
            <w:r>
              <w:rPr>
                <w:b/>
                <w:spacing w:val="-6"/>
                <w:sz w:val="24"/>
              </w:rPr>
              <w:t xml:space="preserve"> </w:t>
            </w:r>
            <w:r>
              <w:rPr>
                <w:b/>
                <w:sz w:val="24"/>
              </w:rPr>
              <w:t>MODELİ</w:t>
            </w:r>
            <w:r>
              <w:rPr>
                <w:b/>
                <w:spacing w:val="-2"/>
                <w:sz w:val="24"/>
              </w:rPr>
              <w:t xml:space="preserve"> </w:t>
            </w:r>
            <w:r>
              <w:rPr>
                <w:b/>
                <w:sz w:val="24"/>
              </w:rPr>
              <w:t>ORTAK</w:t>
            </w:r>
            <w:r>
              <w:rPr>
                <w:b/>
                <w:spacing w:val="-5"/>
                <w:sz w:val="24"/>
              </w:rPr>
              <w:t xml:space="preserve"> </w:t>
            </w:r>
            <w:r>
              <w:rPr>
                <w:b/>
                <w:sz w:val="24"/>
              </w:rPr>
              <w:t>METNİNE</w:t>
            </w:r>
            <w:r>
              <w:rPr>
                <w:b/>
                <w:spacing w:val="-2"/>
                <w:sz w:val="24"/>
              </w:rPr>
              <w:t xml:space="preserve"> </w:t>
            </w:r>
            <w:r>
              <w:rPr>
                <w:b/>
                <w:sz w:val="24"/>
              </w:rPr>
              <w:t>İLİŞKİN</w:t>
            </w:r>
            <w:r>
              <w:rPr>
                <w:b/>
                <w:spacing w:val="-3"/>
                <w:sz w:val="24"/>
              </w:rPr>
              <w:t xml:space="preserve"> </w:t>
            </w:r>
            <w:r>
              <w:rPr>
                <w:b/>
                <w:spacing w:val="-2"/>
                <w:sz w:val="24"/>
              </w:rPr>
              <w:t>BÖLÜMLER</w:t>
            </w:r>
          </w:p>
        </w:tc>
      </w:tr>
      <w:tr w:rsidR="006406C2">
        <w:trPr>
          <w:trHeight w:val="827"/>
        </w:trPr>
        <w:tc>
          <w:tcPr>
            <w:tcW w:w="499" w:type="dxa"/>
            <w:vMerge w:val="restart"/>
            <w:shd w:val="clear" w:color="auto" w:fill="E7E6E6"/>
          </w:tcPr>
          <w:p w:rsidR="006406C2" w:rsidRDefault="006406C2">
            <w:pPr>
              <w:pStyle w:val="TableParagraph"/>
              <w:rPr>
                <w:sz w:val="24"/>
              </w:rPr>
            </w:pPr>
          </w:p>
          <w:p w:rsidR="006406C2" w:rsidRDefault="006406C2">
            <w:pPr>
              <w:pStyle w:val="TableParagraph"/>
              <w:spacing w:before="210"/>
              <w:rPr>
                <w:sz w:val="24"/>
              </w:rPr>
            </w:pPr>
          </w:p>
          <w:p w:rsidR="006406C2" w:rsidRDefault="00E859C9">
            <w:pPr>
              <w:pStyle w:val="TableParagraph"/>
              <w:ind w:left="107"/>
              <w:rPr>
                <w:b/>
                <w:sz w:val="24"/>
              </w:rPr>
            </w:pPr>
            <w:r>
              <w:rPr>
                <w:b/>
                <w:spacing w:val="-10"/>
                <w:sz w:val="24"/>
              </w:rPr>
              <w:t>1</w:t>
            </w:r>
          </w:p>
        </w:tc>
        <w:tc>
          <w:tcPr>
            <w:tcW w:w="3048" w:type="dxa"/>
            <w:shd w:val="clear" w:color="auto" w:fill="BDD6EE"/>
          </w:tcPr>
          <w:p w:rsidR="006406C2" w:rsidRDefault="00E859C9">
            <w:pPr>
              <w:pStyle w:val="TableParagraph"/>
              <w:ind w:left="107" w:right="386"/>
              <w:rPr>
                <w:b/>
                <w:sz w:val="24"/>
              </w:rPr>
            </w:pPr>
            <w:r>
              <w:rPr>
                <w:b/>
                <w:sz w:val="24"/>
              </w:rPr>
              <w:t>Öğretim</w:t>
            </w:r>
            <w:r>
              <w:rPr>
                <w:b/>
                <w:spacing w:val="-15"/>
                <w:sz w:val="24"/>
              </w:rPr>
              <w:t xml:space="preserve"> </w:t>
            </w:r>
            <w:r>
              <w:rPr>
                <w:b/>
                <w:sz w:val="24"/>
              </w:rPr>
              <w:t>Programlarının Perspektifi ve Genel</w:t>
            </w:r>
          </w:p>
          <w:p w:rsidR="006406C2" w:rsidRDefault="00E859C9">
            <w:pPr>
              <w:pStyle w:val="TableParagraph"/>
              <w:spacing w:line="259" w:lineRule="exact"/>
              <w:ind w:left="107"/>
              <w:rPr>
                <w:b/>
                <w:sz w:val="24"/>
              </w:rPr>
            </w:pPr>
            <w:r>
              <w:rPr>
                <w:b/>
                <w:spacing w:val="-2"/>
                <w:sz w:val="24"/>
              </w:rPr>
              <w:t>Amaçları</w:t>
            </w:r>
          </w:p>
        </w:tc>
        <w:tc>
          <w:tcPr>
            <w:tcW w:w="6909" w:type="dxa"/>
            <w:shd w:val="clear" w:color="auto" w:fill="BDD6EE"/>
          </w:tcPr>
          <w:p w:rsidR="006406C2" w:rsidRDefault="00E859C9">
            <w:pPr>
              <w:pStyle w:val="TableParagraph"/>
              <w:ind w:left="107"/>
              <w:rPr>
                <w:sz w:val="24"/>
              </w:rPr>
            </w:pPr>
            <w:r>
              <w:rPr>
                <w:sz w:val="24"/>
              </w:rPr>
              <w:t>Ortak metinde belirtilen öğretim programlarının perspektifi ve genel amaçları bölümlerinde önemli gördüğünüz hususlar nelerdir?</w:t>
            </w:r>
          </w:p>
          <w:p w:rsidR="006406C2" w:rsidRDefault="00E859C9">
            <w:pPr>
              <w:pStyle w:val="TableParagraph"/>
              <w:spacing w:line="264" w:lineRule="exact"/>
              <w:ind w:left="107"/>
              <w:rPr>
                <w:sz w:val="24"/>
              </w:rPr>
            </w:pPr>
            <w:r>
              <w:rPr>
                <w:sz w:val="24"/>
              </w:rPr>
              <w:t>Lütfen</w:t>
            </w:r>
            <w:r>
              <w:rPr>
                <w:spacing w:val="-3"/>
                <w:sz w:val="24"/>
              </w:rPr>
              <w:t xml:space="preserve"> </w:t>
            </w:r>
            <w:r>
              <w:rPr>
                <w:sz w:val="24"/>
              </w:rPr>
              <w:t>kısaca</w:t>
            </w:r>
            <w:r>
              <w:rPr>
                <w:spacing w:val="-3"/>
                <w:sz w:val="24"/>
              </w:rPr>
              <w:t xml:space="preserve"> </w:t>
            </w:r>
            <w:r>
              <w:rPr>
                <w:spacing w:val="-2"/>
                <w:sz w:val="24"/>
              </w:rPr>
              <w:t>belirtiniz.</w:t>
            </w:r>
          </w:p>
        </w:tc>
      </w:tr>
      <w:tr w:rsidR="006406C2">
        <w:trPr>
          <w:trHeight w:val="969"/>
        </w:trPr>
        <w:tc>
          <w:tcPr>
            <w:tcW w:w="499" w:type="dxa"/>
            <w:vMerge/>
            <w:tcBorders>
              <w:top w:val="nil"/>
            </w:tcBorders>
            <w:shd w:val="clear" w:color="auto" w:fill="E7E6E6"/>
          </w:tcPr>
          <w:p w:rsidR="006406C2" w:rsidRDefault="006406C2">
            <w:pPr>
              <w:rPr>
                <w:sz w:val="2"/>
                <w:szCs w:val="2"/>
              </w:rPr>
            </w:pPr>
          </w:p>
        </w:tc>
        <w:tc>
          <w:tcPr>
            <w:tcW w:w="9957" w:type="dxa"/>
            <w:gridSpan w:val="2"/>
            <w:shd w:val="clear" w:color="auto" w:fill="DEEAF6"/>
          </w:tcPr>
          <w:p w:rsidR="006406C2" w:rsidRDefault="00EA6922" w:rsidP="00802164">
            <w:pPr>
              <w:pStyle w:val="NormalWeb"/>
            </w:pPr>
            <w:r>
              <w:rPr>
                <w:rFonts w:ascii="Barlow" w:hAnsi="Barlow"/>
                <w:sz w:val="20"/>
                <w:szCs w:val="20"/>
              </w:rPr>
              <w:t>Türkiye Yüzyılı Maarif Modeli'nin merkezin</w:t>
            </w:r>
            <w:r>
              <w:rPr>
                <w:rFonts w:ascii="Barlow" w:hAnsi="Barlow"/>
                <w:sz w:val="20"/>
                <w:szCs w:val="20"/>
              </w:rPr>
              <w:t xml:space="preserve">de </w:t>
            </w:r>
            <w:r>
              <w:rPr>
                <w:rFonts w:ascii="Barlow" w:hAnsi="Barlow"/>
                <w:sz w:val="20"/>
                <w:szCs w:val="20"/>
              </w:rPr>
              <w:t>nsan; zihinsel, duygusal, bedensel, sosyal ve manevi gelişim yönleriyle bütüncül olarak ele a</w:t>
            </w:r>
            <w:r>
              <w:rPr>
                <w:rFonts w:ascii="Barlow" w:hAnsi="Barlow"/>
                <w:sz w:val="20"/>
                <w:szCs w:val="20"/>
              </w:rPr>
              <w:t xml:space="preserve">lınmıştır. Model içerisinde kulanılan </w:t>
            </w:r>
            <w:r>
              <w:rPr>
                <w:rFonts w:ascii="Barlow" w:hAnsi="Barlow"/>
                <w:sz w:val="20"/>
                <w:szCs w:val="20"/>
              </w:rPr>
              <w:t>dil; insanın varlık dünyasına erişiminin</w:t>
            </w:r>
            <w:r>
              <w:rPr>
                <w:rFonts w:ascii="Barlow" w:hAnsi="Barlow"/>
                <w:sz w:val="20"/>
                <w:szCs w:val="20"/>
              </w:rPr>
              <w:t xml:space="preserve"> kolaylaştırıldığı, </w:t>
            </w:r>
            <w:r>
              <w:rPr>
                <w:rFonts w:ascii="Barlow" w:hAnsi="Barlow"/>
                <w:sz w:val="20"/>
                <w:szCs w:val="20"/>
              </w:rPr>
              <w:t xml:space="preserve">Türkçe </w:t>
            </w:r>
            <w:r>
              <w:rPr>
                <w:rFonts w:ascii="Barlow" w:hAnsi="Barlow"/>
                <w:sz w:val="20"/>
                <w:szCs w:val="20"/>
              </w:rPr>
              <w:t xml:space="preserve">dilinin </w:t>
            </w:r>
            <w:r>
              <w:rPr>
                <w:rFonts w:ascii="Barlow" w:hAnsi="Barlow"/>
                <w:sz w:val="20"/>
                <w:szCs w:val="20"/>
              </w:rPr>
              <w:t>bütün zenginliği, derinliği ve estetiği ile aktarılması</w:t>
            </w:r>
            <w:r w:rsidR="00802164">
              <w:rPr>
                <w:rFonts w:ascii="Barlow" w:hAnsi="Barlow"/>
                <w:sz w:val="20"/>
                <w:szCs w:val="20"/>
              </w:rPr>
              <w:t xml:space="preserve"> için özenle seçilmiştir. Genel amaçlar bölümünde ise </w:t>
            </w:r>
            <w:r w:rsidR="00802164">
              <w:rPr>
                <w:rFonts w:ascii="Barlow" w:hAnsi="Barlow"/>
                <w:sz w:val="20"/>
                <w:szCs w:val="20"/>
              </w:rPr>
              <w:t>Öğretim programları</w:t>
            </w:r>
            <w:r w:rsidR="00802164">
              <w:rPr>
                <w:rFonts w:ascii="Barlow" w:hAnsi="Barlow"/>
                <w:sz w:val="20"/>
                <w:szCs w:val="20"/>
              </w:rPr>
              <w:t>nın</w:t>
            </w:r>
            <w:r w:rsidR="00802164">
              <w:rPr>
                <w:rFonts w:ascii="Barlow" w:hAnsi="Barlow"/>
                <w:sz w:val="20"/>
                <w:szCs w:val="20"/>
              </w:rPr>
              <w:t>, 1739 sayılı Millî Eğitim Temel Kanunu’nun 2. maddesinde ifade edilen “Türk Millî Eğitiminin Genel Amaçları” ile “Türk Millî Eğitiminin Temel İlkeleri” esas alınarak hazırlan</w:t>
            </w:r>
            <w:r w:rsidR="00802164">
              <w:rPr>
                <w:rFonts w:ascii="Barlow" w:hAnsi="Barlow"/>
                <w:sz w:val="20"/>
                <w:szCs w:val="20"/>
              </w:rPr>
              <w:t>dığı görülmektedir.</w:t>
            </w:r>
          </w:p>
        </w:tc>
      </w:tr>
      <w:tr w:rsidR="006406C2">
        <w:trPr>
          <w:trHeight w:val="827"/>
        </w:trPr>
        <w:tc>
          <w:tcPr>
            <w:tcW w:w="499" w:type="dxa"/>
            <w:vMerge w:val="restart"/>
            <w:shd w:val="clear" w:color="auto" w:fill="E7E6E6"/>
          </w:tcPr>
          <w:p w:rsidR="006406C2" w:rsidRDefault="006406C2">
            <w:pPr>
              <w:pStyle w:val="TableParagraph"/>
              <w:rPr>
                <w:sz w:val="24"/>
              </w:rPr>
            </w:pPr>
          </w:p>
          <w:p w:rsidR="006406C2" w:rsidRDefault="006406C2">
            <w:pPr>
              <w:pStyle w:val="TableParagraph"/>
              <w:spacing w:before="214"/>
              <w:rPr>
                <w:sz w:val="24"/>
              </w:rPr>
            </w:pPr>
          </w:p>
          <w:p w:rsidR="006406C2" w:rsidRDefault="00E859C9">
            <w:pPr>
              <w:pStyle w:val="TableParagraph"/>
              <w:spacing w:before="1"/>
              <w:ind w:left="107"/>
              <w:rPr>
                <w:b/>
                <w:sz w:val="24"/>
              </w:rPr>
            </w:pPr>
            <w:r>
              <w:rPr>
                <w:b/>
                <w:spacing w:val="-10"/>
                <w:sz w:val="24"/>
              </w:rPr>
              <w:t>2</w:t>
            </w:r>
          </w:p>
        </w:tc>
        <w:tc>
          <w:tcPr>
            <w:tcW w:w="3048" w:type="dxa"/>
            <w:shd w:val="clear" w:color="auto" w:fill="BDD6EE"/>
          </w:tcPr>
          <w:p w:rsidR="006406C2" w:rsidRDefault="00E859C9">
            <w:pPr>
              <w:pStyle w:val="TableParagraph"/>
              <w:spacing w:before="272"/>
              <w:ind w:left="107"/>
              <w:rPr>
                <w:b/>
                <w:sz w:val="24"/>
              </w:rPr>
            </w:pPr>
            <w:r>
              <w:rPr>
                <w:b/>
                <w:sz w:val="24"/>
              </w:rPr>
              <w:t>Öğrenci</w:t>
            </w:r>
            <w:r>
              <w:rPr>
                <w:b/>
                <w:spacing w:val="-3"/>
                <w:sz w:val="24"/>
              </w:rPr>
              <w:t xml:space="preserve"> </w:t>
            </w:r>
            <w:r>
              <w:rPr>
                <w:b/>
                <w:spacing w:val="-2"/>
                <w:sz w:val="24"/>
              </w:rPr>
              <w:t>Profili</w:t>
            </w:r>
          </w:p>
        </w:tc>
        <w:tc>
          <w:tcPr>
            <w:tcW w:w="6909" w:type="dxa"/>
            <w:shd w:val="clear" w:color="auto" w:fill="BDD6EE"/>
          </w:tcPr>
          <w:p w:rsidR="006406C2" w:rsidRDefault="00E859C9">
            <w:pPr>
              <w:pStyle w:val="TableParagraph"/>
              <w:ind w:left="107"/>
              <w:rPr>
                <w:sz w:val="24"/>
              </w:rPr>
            </w:pPr>
            <w:r>
              <w:rPr>
                <w:sz w:val="24"/>
              </w:rPr>
              <w:t>Programın hedeflediği öğrenci profili nedir? Programın ön gördüğü öğrenci profiline ilişkin en çok önemsediğiniz üç hedef ne olabilir?</w:t>
            </w:r>
          </w:p>
          <w:p w:rsidR="006406C2" w:rsidRDefault="00E859C9">
            <w:pPr>
              <w:pStyle w:val="TableParagraph"/>
              <w:spacing w:line="264" w:lineRule="exact"/>
              <w:ind w:left="107"/>
              <w:rPr>
                <w:sz w:val="24"/>
              </w:rPr>
            </w:pPr>
            <w:r>
              <w:rPr>
                <w:sz w:val="24"/>
              </w:rPr>
              <w:t>Lütfen</w:t>
            </w:r>
            <w:r>
              <w:rPr>
                <w:spacing w:val="-2"/>
                <w:sz w:val="24"/>
              </w:rPr>
              <w:t xml:space="preserve"> </w:t>
            </w:r>
            <w:r>
              <w:rPr>
                <w:sz w:val="24"/>
              </w:rPr>
              <w:t>özet</w:t>
            </w:r>
            <w:r>
              <w:rPr>
                <w:spacing w:val="-1"/>
                <w:sz w:val="24"/>
              </w:rPr>
              <w:t xml:space="preserve"> </w:t>
            </w:r>
            <w:r>
              <w:rPr>
                <w:sz w:val="24"/>
              </w:rPr>
              <w:t>hâlinde</w:t>
            </w:r>
            <w:r>
              <w:rPr>
                <w:spacing w:val="-2"/>
                <w:sz w:val="24"/>
              </w:rPr>
              <w:t xml:space="preserve"> belirtiniz.</w:t>
            </w:r>
          </w:p>
        </w:tc>
      </w:tr>
      <w:tr w:rsidR="006406C2">
        <w:trPr>
          <w:trHeight w:val="981"/>
        </w:trPr>
        <w:tc>
          <w:tcPr>
            <w:tcW w:w="499" w:type="dxa"/>
            <w:vMerge/>
            <w:tcBorders>
              <w:top w:val="nil"/>
            </w:tcBorders>
            <w:shd w:val="clear" w:color="auto" w:fill="E7E6E6"/>
          </w:tcPr>
          <w:p w:rsidR="006406C2" w:rsidRDefault="006406C2">
            <w:pPr>
              <w:rPr>
                <w:sz w:val="2"/>
                <w:szCs w:val="2"/>
              </w:rPr>
            </w:pPr>
          </w:p>
        </w:tc>
        <w:tc>
          <w:tcPr>
            <w:tcW w:w="9957" w:type="dxa"/>
            <w:gridSpan w:val="2"/>
            <w:shd w:val="clear" w:color="auto" w:fill="DEEAF6"/>
          </w:tcPr>
          <w:p w:rsidR="006406C2" w:rsidRDefault="00802164">
            <w:pPr>
              <w:pStyle w:val="TableParagraph"/>
              <w:rPr>
                <w:sz w:val="24"/>
              </w:rPr>
            </w:pPr>
            <w:r>
              <w:t xml:space="preserve">Türkiye Yüzyılı Maarif Modeli’nin </w:t>
            </w:r>
            <w:r>
              <w:t xml:space="preserve">yetiştirmek istediği öğrenci profili; </w:t>
            </w:r>
            <w:r>
              <w:t xml:space="preserve">yetkin ve erdemli insanlar </w:t>
            </w:r>
            <w:r>
              <w:t>olabilmeleridir.</w:t>
            </w:r>
            <w:r>
              <w:t xml:space="preserve"> Yetkinlik, gerekli bilgi ve becerilere sahip olmayı; erdem ise ruhsal olgunluğu ve ahlaki meziyetleri ifade eder. Bu model, bilgi, beceri, eğilim ve değerleri bütüncül bir şekilde değerlendiren bir öğrenci profili hedefler. </w:t>
            </w:r>
            <w:r>
              <w:t>Önemli gördüğümüz 3 hedef; Ontolojik bütünlük, Epistomolojik bütünlük ve Aksiyolojik olgunluktur.</w:t>
            </w:r>
          </w:p>
        </w:tc>
      </w:tr>
      <w:tr w:rsidR="006406C2">
        <w:trPr>
          <w:trHeight w:val="546"/>
        </w:trPr>
        <w:tc>
          <w:tcPr>
            <w:tcW w:w="499" w:type="dxa"/>
            <w:vMerge w:val="restart"/>
            <w:shd w:val="clear" w:color="auto" w:fill="E7E6E6"/>
          </w:tcPr>
          <w:p w:rsidR="006406C2" w:rsidRDefault="006406C2">
            <w:pPr>
              <w:pStyle w:val="TableParagraph"/>
              <w:rPr>
                <w:sz w:val="24"/>
              </w:rPr>
            </w:pPr>
          </w:p>
          <w:p w:rsidR="006406C2" w:rsidRDefault="006406C2">
            <w:pPr>
              <w:pStyle w:val="TableParagraph"/>
              <w:rPr>
                <w:sz w:val="24"/>
              </w:rPr>
            </w:pPr>
          </w:p>
          <w:p w:rsidR="006406C2" w:rsidRDefault="006406C2">
            <w:pPr>
              <w:pStyle w:val="TableParagraph"/>
              <w:rPr>
                <w:sz w:val="24"/>
              </w:rPr>
            </w:pPr>
          </w:p>
          <w:p w:rsidR="006406C2" w:rsidRDefault="006406C2">
            <w:pPr>
              <w:pStyle w:val="TableParagraph"/>
              <w:rPr>
                <w:sz w:val="24"/>
              </w:rPr>
            </w:pPr>
          </w:p>
          <w:p w:rsidR="006406C2" w:rsidRDefault="006406C2">
            <w:pPr>
              <w:pStyle w:val="TableParagraph"/>
              <w:rPr>
                <w:sz w:val="24"/>
              </w:rPr>
            </w:pPr>
          </w:p>
          <w:p w:rsidR="006406C2" w:rsidRDefault="006406C2">
            <w:pPr>
              <w:pStyle w:val="TableParagraph"/>
              <w:rPr>
                <w:sz w:val="24"/>
              </w:rPr>
            </w:pPr>
          </w:p>
          <w:p w:rsidR="006406C2" w:rsidRDefault="006406C2">
            <w:pPr>
              <w:pStyle w:val="TableParagraph"/>
              <w:rPr>
                <w:sz w:val="24"/>
              </w:rPr>
            </w:pPr>
          </w:p>
          <w:p w:rsidR="006406C2" w:rsidRDefault="006406C2">
            <w:pPr>
              <w:pStyle w:val="TableParagraph"/>
              <w:rPr>
                <w:sz w:val="24"/>
              </w:rPr>
            </w:pPr>
          </w:p>
          <w:p w:rsidR="006406C2" w:rsidRDefault="006406C2">
            <w:pPr>
              <w:pStyle w:val="TableParagraph"/>
              <w:spacing w:before="246"/>
              <w:rPr>
                <w:sz w:val="24"/>
              </w:rPr>
            </w:pPr>
          </w:p>
          <w:p w:rsidR="006406C2" w:rsidRDefault="00E859C9">
            <w:pPr>
              <w:pStyle w:val="TableParagraph"/>
              <w:ind w:left="107"/>
              <w:rPr>
                <w:b/>
                <w:sz w:val="24"/>
              </w:rPr>
            </w:pPr>
            <w:r>
              <w:rPr>
                <w:b/>
                <w:spacing w:val="-10"/>
                <w:sz w:val="24"/>
              </w:rPr>
              <w:t>3</w:t>
            </w:r>
          </w:p>
        </w:tc>
        <w:tc>
          <w:tcPr>
            <w:tcW w:w="9957" w:type="dxa"/>
            <w:gridSpan w:val="2"/>
            <w:shd w:val="clear" w:color="auto" w:fill="E7E6E6"/>
          </w:tcPr>
          <w:p w:rsidR="006406C2" w:rsidRDefault="00E859C9">
            <w:pPr>
              <w:pStyle w:val="TableParagraph"/>
              <w:spacing w:before="131"/>
              <w:ind w:left="107"/>
              <w:rPr>
                <w:b/>
                <w:sz w:val="24"/>
              </w:rPr>
            </w:pPr>
            <w:r>
              <w:rPr>
                <w:b/>
                <w:sz w:val="24"/>
              </w:rPr>
              <w:t>Öğrenme-Öğretme</w:t>
            </w:r>
            <w:r>
              <w:rPr>
                <w:b/>
                <w:spacing w:val="-5"/>
                <w:sz w:val="24"/>
              </w:rPr>
              <w:t xml:space="preserve"> </w:t>
            </w:r>
            <w:r>
              <w:rPr>
                <w:b/>
                <w:sz w:val="24"/>
              </w:rPr>
              <w:t>Süreç</w:t>
            </w:r>
            <w:r>
              <w:rPr>
                <w:b/>
                <w:spacing w:val="-4"/>
                <w:sz w:val="24"/>
              </w:rPr>
              <w:t xml:space="preserve"> </w:t>
            </w:r>
            <w:r>
              <w:rPr>
                <w:b/>
                <w:spacing w:val="-2"/>
                <w:sz w:val="24"/>
              </w:rPr>
              <w:t>Bileşenleri</w:t>
            </w:r>
          </w:p>
        </w:tc>
      </w:tr>
      <w:tr w:rsidR="006406C2">
        <w:trPr>
          <w:trHeight w:val="551"/>
        </w:trPr>
        <w:tc>
          <w:tcPr>
            <w:tcW w:w="499" w:type="dxa"/>
            <w:vMerge/>
            <w:tcBorders>
              <w:top w:val="nil"/>
            </w:tcBorders>
            <w:shd w:val="clear" w:color="auto" w:fill="E7E6E6"/>
          </w:tcPr>
          <w:p w:rsidR="006406C2" w:rsidRDefault="006406C2">
            <w:pPr>
              <w:rPr>
                <w:sz w:val="2"/>
                <w:szCs w:val="2"/>
              </w:rPr>
            </w:pPr>
          </w:p>
        </w:tc>
        <w:tc>
          <w:tcPr>
            <w:tcW w:w="3048" w:type="dxa"/>
            <w:shd w:val="clear" w:color="auto" w:fill="BDD6EE"/>
          </w:tcPr>
          <w:p w:rsidR="006406C2" w:rsidRDefault="00E859C9">
            <w:pPr>
              <w:pStyle w:val="TableParagraph"/>
              <w:spacing w:before="133"/>
              <w:ind w:left="467"/>
              <w:rPr>
                <w:b/>
                <w:sz w:val="24"/>
              </w:rPr>
            </w:pPr>
            <w:r>
              <w:rPr>
                <w:b/>
                <w:sz w:val="24"/>
              </w:rPr>
              <w:t>A.</w:t>
            </w:r>
            <w:r>
              <w:rPr>
                <w:b/>
                <w:spacing w:val="62"/>
                <w:sz w:val="24"/>
              </w:rPr>
              <w:t xml:space="preserve"> </w:t>
            </w:r>
            <w:r>
              <w:rPr>
                <w:b/>
                <w:sz w:val="24"/>
              </w:rPr>
              <w:t>Kavramsal</w:t>
            </w:r>
            <w:r>
              <w:rPr>
                <w:b/>
                <w:spacing w:val="-15"/>
                <w:sz w:val="24"/>
              </w:rPr>
              <w:t xml:space="preserve"> </w:t>
            </w:r>
            <w:r>
              <w:rPr>
                <w:b/>
                <w:spacing w:val="-2"/>
                <w:sz w:val="24"/>
              </w:rPr>
              <w:t>Beceriler</w:t>
            </w:r>
          </w:p>
        </w:tc>
        <w:tc>
          <w:tcPr>
            <w:tcW w:w="6909" w:type="dxa"/>
            <w:shd w:val="clear" w:color="auto" w:fill="BDD6EE"/>
          </w:tcPr>
          <w:p w:rsidR="006406C2" w:rsidRDefault="00E859C9">
            <w:pPr>
              <w:pStyle w:val="TableParagraph"/>
              <w:spacing w:line="268" w:lineRule="exact"/>
              <w:ind w:left="107"/>
              <w:rPr>
                <w:sz w:val="24"/>
              </w:rPr>
            </w:pPr>
            <w:r>
              <w:rPr>
                <w:sz w:val="24"/>
              </w:rPr>
              <w:t>Programda</w:t>
            </w:r>
            <w:r>
              <w:rPr>
                <w:spacing w:val="39"/>
                <w:sz w:val="24"/>
              </w:rPr>
              <w:t xml:space="preserve"> </w:t>
            </w:r>
            <w:r>
              <w:rPr>
                <w:sz w:val="24"/>
              </w:rPr>
              <w:t>kavramsal</w:t>
            </w:r>
            <w:r>
              <w:rPr>
                <w:spacing w:val="40"/>
                <w:sz w:val="24"/>
              </w:rPr>
              <w:t xml:space="preserve"> </w:t>
            </w:r>
            <w:r>
              <w:rPr>
                <w:sz w:val="24"/>
              </w:rPr>
              <w:t>beceriler</w:t>
            </w:r>
            <w:r>
              <w:rPr>
                <w:spacing w:val="40"/>
                <w:sz w:val="24"/>
              </w:rPr>
              <w:t xml:space="preserve"> </w:t>
            </w:r>
            <w:r>
              <w:rPr>
                <w:sz w:val="24"/>
              </w:rPr>
              <w:t>nasıl</w:t>
            </w:r>
            <w:r>
              <w:rPr>
                <w:spacing w:val="40"/>
                <w:sz w:val="24"/>
              </w:rPr>
              <w:t xml:space="preserve"> </w:t>
            </w:r>
            <w:r>
              <w:rPr>
                <w:sz w:val="24"/>
              </w:rPr>
              <w:t>ele</w:t>
            </w:r>
            <w:r>
              <w:rPr>
                <w:spacing w:val="40"/>
                <w:sz w:val="24"/>
              </w:rPr>
              <w:t xml:space="preserve"> </w:t>
            </w:r>
            <w:r>
              <w:rPr>
                <w:sz w:val="24"/>
              </w:rPr>
              <w:t>alınmaktadır?</w:t>
            </w:r>
            <w:r>
              <w:rPr>
                <w:spacing w:val="44"/>
                <w:sz w:val="24"/>
              </w:rPr>
              <w:t xml:space="preserve"> </w:t>
            </w:r>
            <w:r>
              <w:rPr>
                <w:sz w:val="24"/>
              </w:rPr>
              <w:t>Lütfen</w:t>
            </w:r>
            <w:r>
              <w:rPr>
                <w:spacing w:val="41"/>
                <w:sz w:val="24"/>
              </w:rPr>
              <w:t xml:space="preserve"> </w:t>
            </w:r>
            <w:r>
              <w:rPr>
                <w:spacing w:val="-4"/>
                <w:sz w:val="24"/>
              </w:rPr>
              <w:t>özet</w:t>
            </w:r>
          </w:p>
          <w:p w:rsidR="006406C2" w:rsidRDefault="00E859C9">
            <w:pPr>
              <w:pStyle w:val="TableParagraph"/>
              <w:spacing w:line="264" w:lineRule="exact"/>
              <w:ind w:left="107"/>
              <w:rPr>
                <w:sz w:val="24"/>
              </w:rPr>
            </w:pPr>
            <w:r>
              <w:rPr>
                <w:sz w:val="24"/>
              </w:rPr>
              <w:t xml:space="preserve">hâlinde </w:t>
            </w:r>
            <w:r>
              <w:rPr>
                <w:spacing w:val="-2"/>
                <w:sz w:val="24"/>
              </w:rPr>
              <w:t>yazınız.</w:t>
            </w:r>
          </w:p>
        </w:tc>
      </w:tr>
      <w:tr w:rsidR="006406C2">
        <w:trPr>
          <w:trHeight w:val="841"/>
        </w:trPr>
        <w:tc>
          <w:tcPr>
            <w:tcW w:w="499" w:type="dxa"/>
            <w:vMerge/>
            <w:tcBorders>
              <w:top w:val="nil"/>
            </w:tcBorders>
            <w:shd w:val="clear" w:color="auto" w:fill="E7E6E6"/>
          </w:tcPr>
          <w:p w:rsidR="006406C2" w:rsidRDefault="006406C2">
            <w:pPr>
              <w:rPr>
                <w:sz w:val="2"/>
                <w:szCs w:val="2"/>
              </w:rPr>
            </w:pPr>
          </w:p>
        </w:tc>
        <w:tc>
          <w:tcPr>
            <w:tcW w:w="9957" w:type="dxa"/>
            <w:gridSpan w:val="2"/>
            <w:shd w:val="clear" w:color="auto" w:fill="DEEAF6"/>
          </w:tcPr>
          <w:p w:rsidR="006406C2" w:rsidRDefault="003139D8" w:rsidP="003139D8">
            <w:pPr>
              <w:pStyle w:val="NormalWeb"/>
            </w:pPr>
            <w:r w:rsidRPr="003139D8">
              <w:rPr>
                <w:rFonts w:asciiTheme="minorHAnsi" w:hAnsiTheme="minorHAnsi" w:cstheme="minorHAnsi"/>
                <w:sz w:val="20"/>
                <w:szCs w:val="20"/>
              </w:rPr>
              <w:t>Öğrenciler öncelikle okuma, yazma ve matematik gibi temel becerileri edinmelidir. Ardından, disiplinler arası bağlantılar kurabilme ve bilgiyi uygulayabilme gibi bütünleşik beceriler geliştirilmelidir. Son olarak, analiz, değerlendirme ve yaratma gibi üst düzey düşünme becerileri teşvik edilmelidir. Bu yaklaşım, öğrencilerin karmaşık problemleri çözme ve yenilikçi fikirler üretme kapasitesini artırır.</w:t>
            </w:r>
          </w:p>
        </w:tc>
      </w:tr>
      <w:tr w:rsidR="006406C2">
        <w:trPr>
          <w:trHeight w:val="551"/>
        </w:trPr>
        <w:tc>
          <w:tcPr>
            <w:tcW w:w="499" w:type="dxa"/>
            <w:vMerge/>
            <w:tcBorders>
              <w:top w:val="nil"/>
            </w:tcBorders>
            <w:shd w:val="clear" w:color="auto" w:fill="E7E6E6"/>
          </w:tcPr>
          <w:p w:rsidR="006406C2" w:rsidRDefault="006406C2">
            <w:pPr>
              <w:rPr>
                <w:sz w:val="2"/>
                <w:szCs w:val="2"/>
              </w:rPr>
            </w:pPr>
          </w:p>
        </w:tc>
        <w:tc>
          <w:tcPr>
            <w:tcW w:w="3048" w:type="dxa"/>
            <w:shd w:val="clear" w:color="auto" w:fill="BDD6EE"/>
          </w:tcPr>
          <w:p w:rsidR="006406C2" w:rsidRDefault="00E859C9">
            <w:pPr>
              <w:pStyle w:val="TableParagraph"/>
              <w:spacing w:before="135"/>
              <w:ind w:left="467"/>
              <w:rPr>
                <w:b/>
                <w:sz w:val="24"/>
              </w:rPr>
            </w:pPr>
            <w:r>
              <w:rPr>
                <w:b/>
                <w:sz w:val="24"/>
              </w:rPr>
              <w:t>B.</w:t>
            </w:r>
            <w:r>
              <w:rPr>
                <w:b/>
                <w:spacing w:val="79"/>
                <w:sz w:val="24"/>
              </w:rPr>
              <w:t xml:space="preserve"> </w:t>
            </w:r>
            <w:r>
              <w:rPr>
                <w:b/>
                <w:spacing w:val="-2"/>
                <w:sz w:val="24"/>
              </w:rPr>
              <w:t>Eğilimler</w:t>
            </w:r>
          </w:p>
        </w:tc>
        <w:tc>
          <w:tcPr>
            <w:tcW w:w="6909" w:type="dxa"/>
            <w:shd w:val="clear" w:color="auto" w:fill="BDD6EE"/>
          </w:tcPr>
          <w:p w:rsidR="006406C2" w:rsidRDefault="00E859C9">
            <w:pPr>
              <w:pStyle w:val="TableParagraph"/>
              <w:spacing w:line="268" w:lineRule="exact"/>
              <w:ind w:left="107"/>
              <w:rPr>
                <w:sz w:val="24"/>
              </w:rPr>
            </w:pPr>
            <w:r>
              <w:rPr>
                <w:sz w:val="24"/>
              </w:rPr>
              <w:t>Eğilimler</w:t>
            </w:r>
            <w:r>
              <w:rPr>
                <w:spacing w:val="41"/>
                <w:sz w:val="24"/>
              </w:rPr>
              <w:t xml:space="preserve"> </w:t>
            </w:r>
            <w:r>
              <w:rPr>
                <w:sz w:val="24"/>
              </w:rPr>
              <w:t>bölümünde</w:t>
            </w:r>
            <w:r>
              <w:rPr>
                <w:spacing w:val="41"/>
                <w:sz w:val="24"/>
              </w:rPr>
              <w:t xml:space="preserve"> </w:t>
            </w:r>
            <w:r>
              <w:rPr>
                <w:sz w:val="24"/>
              </w:rPr>
              <w:t>belirtilen</w:t>
            </w:r>
            <w:r>
              <w:rPr>
                <w:spacing w:val="42"/>
                <w:sz w:val="24"/>
              </w:rPr>
              <w:t xml:space="preserve"> </w:t>
            </w:r>
            <w:r>
              <w:rPr>
                <w:sz w:val="24"/>
              </w:rPr>
              <w:t>hususlardan</w:t>
            </w:r>
            <w:r>
              <w:rPr>
                <w:spacing w:val="42"/>
                <w:sz w:val="24"/>
              </w:rPr>
              <w:t xml:space="preserve"> </w:t>
            </w:r>
            <w:r>
              <w:rPr>
                <w:sz w:val="24"/>
              </w:rPr>
              <w:t>öğrencilerinizde</w:t>
            </w:r>
            <w:r>
              <w:rPr>
                <w:spacing w:val="41"/>
                <w:sz w:val="24"/>
              </w:rPr>
              <w:t xml:space="preserve"> </w:t>
            </w:r>
            <w:r>
              <w:rPr>
                <w:sz w:val="24"/>
              </w:rPr>
              <w:t>en</w:t>
            </w:r>
            <w:r>
              <w:rPr>
                <w:spacing w:val="43"/>
                <w:sz w:val="24"/>
              </w:rPr>
              <w:t xml:space="preserve"> </w:t>
            </w:r>
            <w:r>
              <w:rPr>
                <w:spacing w:val="-5"/>
                <w:sz w:val="24"/>
              </w:rPr>
              <w:t>sık</w:t>
            </w:r>
          </w:p>
          <w:p w:rsidR="006406C2" w:rsidRDefault="00E859C9">
            <w:pPr>
              <w:pStyle w:val="TableParagraph"/>
              <w:spacing w:line="264" w:lineRule="exact"/>
              <w:ind w:left="107"/>
              <w:rPr>
                <w:sz w:val="24"/>
              </w:rPr>
            </w:pPr>
            <w:r>
              <w:rPr>
                <w:sz w:val="24"/>
              </w:rPr>
              <w:t>hangilerini</w:t>
            </w:r>
            <w:r>
              <w:rPr>
                <w:spacing w:val="-5"/>
                <w:sz w:val="24"/>
              </w:rPr>
              <w:t xml:space="preserve"> </w:t>
            </w:r>
            <w:r>
              <w:rPr>
                <w:sz w:val="24"/>
              </w:rPr>
              <w:t>gözlemlediğinizi</w:t>
            </w:r>
            <w:r>
              <w:rPr>
                <w:spacing w:val="-2"/>
                <w:sz w:val="24"/>
              </w:rPr>
              <w:t xml:space="preserve"> </w:t>
            </w:r>
            <w:r>
              <w:rPr>
                <w:sz w:val="24"/>
              </w:rPr>
              <w:t>birkaç</w:t>
            </w:r>
            <w:r>
              <w:rPr>
                <w:spacing w:val="-3"/>
                <w:sz w:val="24"/>
              </w:rPr>
              <w:t xml:space="preserve"> </w:t>
            </w:r>
            <w:r>
              <w:rPr>
                <w:sz w:val="24"/>
              </w:rPr>
              <w:t>cümle</w:t>
            </w:r>
            <w:r>
              <w:rPr>
                <w:spacing w:val="-3"/>
                <w:sz w:val="24"/>
              </w:rPr>
              <w:t xml:space="preserve"> </w:t>
            </w:r>
            <w:r>
              <w:rPr>
                <w:sz w:val="24"/>
              </w:rPr>
              <w:t>ile</w:t>
            </w:r>
            <w:r>
              <w:rPr>
                <w:spacing w:val="-3"/>
                <w:sz w:val="24"/>
              </w:rPr>
              <w:t xml:space="preserve"> </w:t>
            </w:r>
            <w:r>
              <w:rPr>
                <w:spacing w:val="-2"/>
                <w:sz w:val="24"/>
              </w:rPr>
              <w:t>belirtiniz.</w:t>
            </w:r>
          </w:p>
        </w:tc>
      </w:tr>
      <w:tr w:rsidR="006406C2">
        <w:trPr>
          <w:trHeight w:val="1103"/>
        </w:trPr>
        <w:tc>
          <w:tcPr>
            <w:tcW w:w="499" w:type="dxa"/>
            <w:vMerge/>
            <w:tcBorders>
              <w:top w:val="nil"/>
            </w:tcBorders>
            <w:shd w:val="clear" w:color="auto" w:fill="E7E6E6"/>
          </w:tcPr>
          <w:p w:rsidR="006406C2" w:rsidRDefault="006406C2">
            <w:pPr>
              <w:rPr>
                <w:sz w:val="2"/>
                <w:szCs w:val="2"/>
              </w:rPr>
            </w:pPr>
          </w:p>
        </w:tc>
        <w:tc>
          <w:tcPr>
            <w:tcW w:w="9957" w:type="dxa"/>
            <w:gridSpan w:val="2"/>
            <w:shd w:val="clear" w:color="auto" w:fill="DEEAF6"/>
          </w:tcPr>
          <w:p w:rsidR="006406C2" w:rsidRPr="003139D8" w:rsidRDefault="003139D8">
            <w:pPr>
              <w:pStyle w:val="TableParagraph"/>
              <w:rPr>
                <w:rFonts w:asciiTheme="minorHAnsi" w:hAnsiTheme="minorHAnsi" w:cstheme="minorHAnsi"/>
                <w:sz w:val="20"/>
                <w:szCs w:val="20"/>
              </w:rPr>
            </w:pPr>
            <w:r w:rsidRPr="003139D8">
              <w:rPr>
                <w:rFonts w:asciiTheme="minorHAnsi" w:hAnsiTheme="minorHAnsi" w:cstheme="minorHAnsi"/>
                <w:sz w:val="20"/>
                <w:szCs w:val="20"/>
              </w:rPr>
              <w:t>Birçok öğrenci, başarılarını yeterince fark edemediği için kendine olan inancını kaybediyor. Merak eksikliği, öğrencilerin yeni konulara ve öğrenme fırsatlarına ilgisiz kalmasına neden oluyor. Kararlılıkta yetersizlik ise, öğrencilerin zorluklarla karşılaştıklarında hedeflerine ulaşma konusunda çabuk pes etmeleriyle kendini gösteriyor. Bu sorunlar, öğrencilerin kişisel ve akademik gelişimlerini olumsuz etkileyebiliyor.</w:t>
            </w:r>
          </w:p>
        </w:tc>
      </w:tr>
      <w:tr w:rsidR="006406C2">
        <w:trPr>
          <w:trHeight w:val="1103"/>
        </w:trPr>
        <w:tc>
          <w:tcPr>
            <w:tcW w:w="499" w:type="dxa"/>
            <w:vMerge/>
            <w:tcBorders>
              <w:top w:val="nil"/>
            </w:tcBorders>
            <w:shd w:val="clear" w:color="auto" w:fill="E7E6E6"/>
          </w:tcPr>
          <w:p w:rsidR="006406C2" w:rsidRDefault="006406C2">
            <w:pPr>
              <w:rPr>
                <w:sz w:val="2"/>
                <w:szCs w:val="2"/>
              </w:rPr>
            </w:pPr>
          </w:p>
        </w:tc>
        <w:tc>
          <w:tcPr>
            <w:tcW w:w="3048" w:type="dxa"/>
            <w:shd w:val="clear" w:color="auto" w:fill="BDD6EE"/>
          </w:tcPr>
          <w:p w:rsidR="006406C2" w:rsidRDefault="006406C2">
            <w:pPr>
              <w:pStyle w:val="TableParagraph"/>
              <w:spacing w:before="135"/>
              <w:rPr>
                <w:sz w:val="24"/>
              </w:rPr>
            </w:pPr>
          </w:p>
          <w:p w:rsidR="006406C2" w:rsidRDefault="00E859C9">
            <w:pPr>
              <w:pStyle w:val="TableParagraph"/>
              <w:ind w:left="467"/>
              <w:rPr>
                <w:b/>
                <w:sz w:val="24"/>
              </w:rPr>
            </w:pPr>
            <w:r>
              <w:rPr>
                <w:b/>
                <w:sz w:val="24"/>
              </w:rPr>
              <w:t>C.</w:t>
            </w:r>
            <w:r>
              <w:rPr>
                <w:b/>
                <w:spacing w:val="64"/>
                <w:sz w:val="24"/>
              </w:rPr>
              <w:t xml:space="preserve"> </w:t>
            </w:r>
            <w:r>
              <w:rPr>
                <w:b/>
                <w:sz w:val="24"/>
              </w:rPr>
              <w:t>Öğrenme</w:t>
            </w:r>
            <w:r>
              <w:rPr>
                <w:b/>
                <w:spacing w:val="-2"/>
                <w:sz w:val="24"/>
              </w:rPr>
              <w:t xml:space="preserve"> Çıktısı</w:t>
            </w:r>
          </w:p>
        </w:tc>
        <w:tc>
          <w:tcPr>
            <w:tcW w:w="6909" w:type="dxa"/>
            <w:shd w:val="clear" w:color="auto" w:fill="BDD6EE"/>
          </w:tcPr>
          <w:p w:rsidR="006406C2" w:rsidRDefault="00E859C9">
            <w:pPr>
              <w:pStyle w:val="TableParagraph"/>
              <w:ind w:left="107" w:right="97"/>
              <w:jc w:val="both"/>
              <w:rPr>
                <w:sz w:val="24"/>
              </w:rPr>
            </w:pPr>
            <w:r>
              <w:rPr>
                <w:sz w:val="24"/>
              </w:rPr>
              <w:t>Önceki programlarda “kazanım” yaklaşımı kullanılırken Türkiye Yüzyılı Maarif Modeli’nde “öğrenme çıktısı” yaklaşımı benimsenmiştir.</w:t>
            </w:r>
            <w:r>
              <w:rPr>
                <w:spacing w:val="51"/>
                <w:sz w:val="24"/>
              </w:rPr>
              <w:t xml:space="preserve"> </w:t>
            </w:r>
            <w:r>
              <w:rPr>
                <w:sz w:val="24"/>
              </w:rPr>
              <w:t>Kazanım</w:t>
            </w:r>
            <w:r>
              <w:rPr>
                <w:spacing w:val="57"/>
                <w:sz w:val="24"/>
              </w:rPr>
              <w:t xml:space="preserve"> </w:t>
            </w:r>
            <w:r>
              <w:rPr>
                <w:sz w:val="24"/>
              </w:rPr>
              <w:t>yaklaşımı</w:t>
            </w:r>
            <w:r>
              <w:rPr>
                <w:spacing w:val="55"/>
                <w:sz w:val="24"/>
              </w:rPr>
              <w:t xml:space="preserve"> </w:t>
            </w:r>
            <w:r>
              <w:rPr>
                <w:sz w:val="24"/>
              </w:rPr>
              <w:t>ile</w:t>
            </w:r>
            <w:r>
              <w:rPr>
                <w:spacing w:val="53"/>
                <w:sz w:val="24"/>
              </w:rPr>
              <w:t xml:space="preserve"> </w:t>
            </w:r>
            <w:r>
              <w:rPr>
                <w:sz w:val="24"/>
              </w:rPr>
              <w:t>öğrenme</w:t>
            </w:r>
            <w:r>
              <w:rPr>
                <w:spacing w:val="53"/>
                <w:sz w:val="24"/>
              </w:rPr>
              <w:t xml:space="preserve"> </w:t>
            </w:r>
            <w:r>
              <w:rPr>
                <w:sz w:val="24"/>
              </w:rPr>
              <w:t>çıktısı</w:t>
            </w:r>
            <w:r>
              <w:rPr>
                <w:spacing w:val="55"/>
                <w:sz w:val="24"/>
              </w:rPr>
              <w:t xml:space="preserve"> </w:t>
            </w:r>
            <w:r>
              <w:rPr>
                <w:spacing w:val="-2"/>
                <w:sz w:val="24"/>
              </w:rPr>
              <w:t>arasındaki</w:t>
            </w:r>
          </w:p>
          <w:p w:rsidR="006406C2" w:rsidRDefault="00E859C9">
            <w:pPr>
              <w:pStyle w:val="TableParagraph"/>
              <w:spacing w:line="264" w:lineRule="exact"/>
              <w:ind w:left="107"/>
              <w:jc w:val="both"/>
              <w:rPr>
                <w:sz w:val="24"/>
              </w:rPr>
            </w:pPr>
            <w:r>
              <w:rPr>
                <w:sz w:val="24"/>
              </w:rPr>
              <w:t>temel</w:t>
            </w:r>
            <w:r>
              <w:rPr>
                <w:spacing w:val="-3"/>
                <w:sz w:val="24"/>
              </w:rPr>
              <w:t xml:space="preserve"> </w:t>
            </w:r>
            <w:r>
              <w:rPr>
                <w:sz w:val="24"/>
              </w:rPr>
              <w:t>farklılıkları</w:t>
            </w:r>
            <w:r>
              <w:rPr>
                <w:spacing w:val="-3"/>
                <w:sz w:val="24"/>
              </w:rPr>
              <w:t xml:space="preserve"> </w:t>
            </w:r>
            <w:r>
              <w:rPr>
                <w:sz w:val="24"/>
              </w:rPr>
              <w:t>kısaca</w:t>
            </w:r>
            <w:r>
              <w:rPr>
                <w:spacing w:val="-2"/>
                <w:sz w:val="24"/>
              </w:rPr>
              <w:t xml:space="preserve"> özetleyiniz.</w:t>
            </w:r>
          </w:p>
        </w:tc>
      </w:tr>
      <w:tr w:rsidR="006406C2">
        <w:trPr>
          <w:trHeight w:val="983"/>
        </w:trPr>
        <w:tc>
          <w:tcPr>
            <w:tcW w:w="499" w:type="dxa"/>
            <w:vMerge/>
            <w:tcBorders>
              <w:top w:val="nil"/>
            </w:tcBorders>
            <w:shd w:val="clear" w:color="auto" w:fill="E7E6E6"/>
          </w:tcPr>
          <w:p w:rsidR="006406C2" w:rsidRDefault="006406C2">
            <w:pPr>
              <w:rPr>
                <w:sz w:val="2"/>
                <w:szCs w:val="2"/>
              </w:rPr>
            </w:pPr>
          </w:p>
        </w:tc>
        <w:tc>
          <w:tcPr>
            <w:tcW w:w="9957" w:type="dxa"/>
            <w:gridSpan w:val="2"/>
            <w:shd w:val="clear" w:color="auto" w:fill="DEEAF6"/>
          </w:tcPr>
          <w:p w:rsidR="006406C2" w:rsidRPr="003139D8" w:rsidRDefault="003139D8">
            <w:pPr>
              <w:pStyle w:val="TableParagraph"/>
              <w:rPr>
                <w:rFonts w:asciiTheme="minorHAnsi" w:hAnsiTheme="minorHAnsi" w:cstheme="minorHAnsi"/>
                <w:sz w:val="20"/>
                <w:szCs w:val="20"/>
              </w:rPr>
            </w:pPr>
            <w:r w:rsidRPr="003139D8">
              <w:rPr>
                <w:rFonts w:asciiTheme="minorHAnsi" w:hAnsiTheme="minorHAnsi" w:cstheme="minorHAnsi"/>
                <w:sz w:val="20"/>
                <w:szCs w:val="20"/>
              </w:rPr>
              <w:t>Kazanım yaklaşımı, öğrencilerin eğitim sürecinde belirli bilgi ve becerileri edinmelerini hedeflerken, öğrenme çıktısı yaklaşımı, öğrencilerin eğitim sonunda neleri başarmış olmaları gerektiğine odaklanır. Kazanım yaklaşımı süreci vurgularken, öğrenme çıktısı yaklaşımı sonuçları ön plana çıkarır. Türkiye Yüzyılı Maarif Modeli, bu farklılığı benimseyerek, öğrencilerin eğitim sonunda elde etmeleri gereken somut beceri ve bilgileri önceliklendirir.</w:t>
            </w:r>
          </w:p>
        </w:tc>
      </w:tr>
    </w:tbl>
    <w:p w:rsidR="006406C2" w:rsidRDefault="006406C2">
      <w:pPr>
        <w:rPr>
          <w:sz w:val="24"/>
        </w:rPr>
        <w:sectPr w:rsidR="006406C2">
          <w:type w:val="continuous"/>
          <w:pgSz w:w="11910" w:h="16840"/>
          <w:pgMar w:top="800" w:right="460" w:bottom="280" w:left="740" w:header="708" w:footer="708" w:gutter="0"/>
          <w:cols w:space="708"/>
        </w:sectPr>
      </w:pPr>
    </w:p>
    <w:p w:rsidR="006406C2" w:rsidRDefault="006406C2">
      <w:pPr>
        <w:pStyle w:val="GvdeMetni"/>
        <w:spacing w:before="6"/>
        <w:ind w:firstLine="0"/>
        <w:rPr>
          <w:sz w:val="2"/>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3048"/>
        <w:gridCol w:w="6909"/>
      </w:tblGrid>
      <w:tr w:rsidR="006406C2">
        <w:trPr>
          <w:trHeight w:val="558"/>
        </w:trPr>
        <w:tc>
          <w:tcPr>
            <w:tcW w:w="499" w:type="dxa"/>
            <w:vMerge w:val="restart"/>
            <w:shd w:val="clear" w:color="auto" w:fill="E7E6E6"/>
          </w:tcPr>
          <w:p w:rsidR="006406C2" w:rsidRDefault="006406C2">
            <w:pPr>
              <w:pStyle w:val="TableParagraph"/>
              <w:rPr>
                <w:sz w:val="24"/>
              </w:rPr>
            </w:pPr>
          </w:p>
          <w:p w:rsidR="006406C2" w:rsidRDefault="006406C2">
            <w:pPr>
              <w:pStyle w:val="TableParagraph"/>
              <w:rPr>
                <w:sz w:val="24"/>
              </w:rPr>
            </w:pPr>
          </w:p>
          <w:p w:rsidR="006406C2" w:rsidRDefault="006406C2">
            <w:pPr>
              <w:pStyle w:val="TableParagraph"/>
              <w:rPr>
                <w:sz w:val="24"/>
              </w:rPr>
            </w:pPr>
          </w:p>
          <w:p w:rsidR="006406C2" w:rsidRDefault="006406C2">
            <w:pPr>
              <w:pStyle w:val="TableParagraph"/>
              <w:rPr>
                <w:sz w:val="24"/>
              </w:rPr>
            </w:pPr>
          </w:p>
          <w:p w:rsidR="006406C2" w:rsidRDefault="006406C2">
            <w:pPr>
              <w:pStyle w:val="TableParagraph"/>
              <w:rPr>
                <w:sz w:val="24"/>
              </w:rPr>
            </w:pPr>
          </w:p>
          <w:p w:rsidR="006406C2" w:rsidRDefault="006406C2">
            <w:pPr>
              <w:pStyle w:val="TableParagraph"/>
              <w:rPr>
                <w:sz w:val="24"/>
              </w:rPr>
            </w:pPr>
          </w:p>
          <w:p w:rsidR="006406C2" w:rsidRDefault="006406C2">
            <w:pPr>
              <w:pStyle w:val="TableParagraph"/>
              <w:rPr>
                <w:sz w:val="24"/>
              </w:rPr>
            </w:pPr>
          </w:p>
          <w:p w:rsidR="006406C2" w:rsidRDefault="006406C2">
            <w:pPr>
              <w:pStyle w:val="TableParagraph"/>
              <w:rPr>
                <w:sz w:val="24"/>
              </w:rPr>
            </w:pPr>
          </w:p>
          <w:p w:rsidR="006406C2" w:rsidRDefault="006406C2">
            <w:pPr>
              <w:pStyle w:val="TableParagraph"/>
              <w:spacing w:before="166"/>
              <w:rPr>
                <w:sz w:val="24"/>
              </w:rPr>
            </w:pPr>
          </w:p>
          <w:p w:rsidR="006406C2" w:rsidRDefault="00E859C9">
            <w:pPr>
              <w:pStyle w:val="TableParagraph"/>
              <w:spacing w:before="1"/>
              <w:ind w:left="107"/>
              <w:rPr>
                <w:b/>
                <w:sz w:val="24"/>
              </w:rPr>
            </w:pPr>
            <w:r>
              <w:rPr>
                <w:b/>
                <w:spacing w:val="-10"/>
                <w:sz w:val="24"/>
              </w:rPr>
              <w:t>4</w:t>
            </w:r>
          </w:p>
        </w:tc>
        <w:tc>
          <w:tcPr>
            <w:tcW w:w="9957" w:type="dxa"/>
            <w:gridSpan w:val="2"/>
            <w:shd w:val="clear" w:color="auto" w:fill="E7E6E6"/>
          </w:tcPr>
          <w:p w:rsidR="006406C2" w:rsidRDefault="00E859C9">
            <w:pPr>
              <w:pStyle w:val="TableParagraph"/>
              <w:spacing w:before="138"/>
              <w:ind w:left="107"/>
              <w:rPr>
                <w:b/>
                <w:sz w:val="24"/>
              </w:rPr>
            </w:pPr>
            <w:r>
              <w:rPr>
                <w:b/>
                <w:sz w:val="24"/>
              </w:rPr>
              <w:t>Programlar</w:t>
            </w:r>
            <w:r>
              <w:rPr>
                <w:b/>
                <w:spacing w:val="-3"/>
                <w:sz w:val="24"/>
              </w:rPr>
              <w:t xml:space="preserve"> </w:t>
            </w:r>
            <w:r>
              <w:rPr>
                <w:b/>
                <w:sz w:val="24"/>
              </w:rPr>
              <w:t>Arası</w:t>
            </w:r>
            <w:r>
              <w:rPr>
                <w:b/>
                <w:spacing w:val="-3"/>
                <w:sz w:val="24"/>
              </w:rPr>
              <w:t xml:space="preserve"> </w:t>
            </w:r>
            <w:r>
              <w:rPr>
                <w:b/>
                <w:spacing w:val="-2"/>
                <w:sz w:val="24"/>
              </w:rPr>
              <w:t>Bileşenler</w:t>
            </w:r>
          </w:p>
        </w:tc>
      </w:tr>
      <w:tr w:rsidR="006406C2">
        <w:trPr>
          <w:trHeight w:val="829"/>
        </w:trPr>
        <w:tc>
          <w:tcPr>
            <w:tcW w:w="499" w:type="dxa"/>
            <w:vMerge/>
            <w:tcBorders>
              <w:top w:val="nil"/>
            </w:tcBorders>
            <w:shd w:val="clear" w:color="auto" w:fill="E7E6E6"/>
          </w:tcPr>
          <w:p w:rsidR="006406C2" w:rsidRDefault="006406C2">
            <w:pPr>
              <w:rPr>
                <w:sz w:val="2"/>
                <w:szCs w:val="2"/>
              </w:rPr>
            </w:pPr>
          </w:p>
        </w:tc>
        <w:tc>
          <w:tcPr>
            <w:tcW w:w="3048" w:type="dxa"/>
            <w:shd w:val="clear" w:color="auto" w:fill="BDD6EE"/>
          </w:tcPr>
          <w:p w:rsidR="006406C2" w:rsidRDefault="00E859C9">
            <w:pPr>
              <w:pStyle w:val="TableParagraph"/>
              <w:spacing w:line="276" w:lineRule="exact"/>
              <w:ind w:left="827" w:hanging="360"/>
              <w:rPr>
                <w:b/>
                <w:sz w:val="24"/>
              </w:rPr>
            </w:pPr>
            <w:r>
              <w:rPr>
                <w:b/>
                <w:sz w:val="24"/>
              </w:rPr>
              <w:t>A.</w:t>
            </w:r>
            <w:r>
              <w:rPr>
                <w:b/>
                <w:spacing w:val="40"/>
                <w:sz w:val="24"/>
              </w:rPr>
              <w:t xml:space="preserve"> </w:t>
            </w:r>
            <w:r>
              <w:rPr>
                <w:b/>
                <w:sz w:val="24"/>
              </w:rPr>
              <w:t>Sosyal-Duygusal Öğrenme</w:t>
            </w:r>
            <w:r>
              <w:rPr>
                <w:b/>
                <w:spacing w:val="52"/>
                <w:sz w:val="24"/>
              </w:rPr>
              <w:t xml:space="preserve"> </w:t>
            </w:r>
            <w:r>
              <w:rPr>
                <w:b/>
                <w:sz w:val="24"/>
              </w:rPr>
              <w:t xml:space="preserve">Becerileri </w:t>
            </w:r>
            <w:r>
              <w:rPr>
                <w:b/>
                <w:spacing w:val="-2"/>
                <w:sz w:val="24"/>
              </w:rPr>
              <w:t>(SDB)</w:t>
            </w:r>
          </w:p>
        </w:tc>
        <w:tc>
          <w:tcPr>
            <w:tcW w:w="6909" w:type="dxa"/>
            <w:shd w:val="clear" w:color="auto" w:fill="BDD6EE"/>
          </w:tcPr>
          <w:p w:rsidR="006406C2" w:rsidRDefault="00E859C9">
            <w:pPr>
              <w:pStyle w:val="TableParagraph"/>
              <w:ind w:left="107"/>
              <w:rPr>
                <w:sz w:val="24"/>
              </w:rPr>
            </w:pPr>
            <w:r>
              <w:rPr>
                <w:sz w:val="24"/>
              </w:rPr>
              <w:t>Sosyal-duygusal</w:t>
            </w:r>
            <w:r>
              <w:rPr>
                <w:spacing w:val="80"/>
                <w:sz w:val="24"/>
              </w:rPr>
              <w:t xml:space="preserve"> </w:t>
            </w:r>
            <w:r>
              <w:rPr>
                <w:sz w:val="24"/>
              </w:rPr>
              <w:t>öğrenme</w:t>
            </w:r>
            <w:r>
              <w:rPr>
                <w:spacing w:val="80"/>
                <w:sz w:val="24"/>
              </w:rPr>
              <w:t xml:space="preserve"> </w:t>
            </w:r>
            <w:r>
              <w:rPr>
                <w:sz w:val="24"/>
              </w:rPr>
              <w:t>becerilerinin</w:t>
            </w:r>
            <w:r>
              <w:rPr>
                <w:spacing w:val="80"/>
                <w:sz w:val="24"/>
              </w:rPr>
              <w:t xml:space="preserve"> </w:t>
            </w:r>
            <w:r>
              <w:rPr>
                <w:sz w:val="24"/>
              </w:rPr>
              <w:t>Türkiye</w:t>
            </w:r>
            <w:r>
              <w:rPr>
                <w:spacing w:val="80"/>
                <w:sz w:val="24"/>
              </w:rPr>
              <w:t xml:space="preserve"> </w:t>
            </w:r>
            <w:r>
              <w:rPr>
                <w:sz w:val="24"/>
              </w:rPr>
              <w:t>Yüzyılı</w:t>
            </w:r>
            <w:r>
              <w:rPr>
                <w:spacing w:val="80"/>
                <w:sz w:val="24"/>
              </w:rPr>
              <w:t xml:space="preserve"> </w:t>
            </w:r>
            <w:r>
              <w:rPr>
                <w:sz w:val="24"/>
              </w:rPr>
              <w:t>Maarif Modeli’nde</w:t>
            </w:r>
            <w:r>
              <w:rPr>
                <w:spacing w:val="22"/>
                <w:sz w:val="24"/>
              </w:rPr>
              <w:t xml:space="preserve"> </w:t>
            </w:r>
            <w:r>
              <w:rPr>
                <w:sz w:val="24"/>
              </w:rPr>
              <w:t>yer</w:t>
            </w:r>
            <w:r>
              <w:rPr>
                <w:spacing w:val="22"/>
                <w:sz w:val="24"/>
              </w:rPr>
              <w:t xml:space="preserve"> </w:t>
            </w:r>
            <w:r>
              <w:rPr>
                <w:sz w:val="24"/>
              </w:rPr>
              <w:t>almasının</w:t>
            </w:r>
            <w:r>
              <w:rPr>
                <w:spacing w:val="23"/>
                <w:sz w:val="24"/>
              </w:rPr>
              <w:t xml:space="preserve"> </w:t>
            </w:r>
            <w:r>
              <w:rPr>
                <w:sz w:val="24"/>
              </w:rPr>
              <w:t>öğrencilerin</w:t>
            </w:r>
            <w:r>
              <w:rPr>
                <w:spacing w:val="25"/>
                <w:sz w:val="24"/>
              </w:rPr>
              <w:t xml:space="preserve"> </w:t>
            </w:r>
            <w:r>
              <w:rPr>
                <w:sz w:val="24"/>
              </w:rPr>
              <w:t>gelişimi</w:t>
            </w:r>
            <w:r>
              <w:rPr>
                <w:spacing w:val="23"/>
                <w:sz w:val="24"/>
              </w:rPr>
              <w:t xml:space="preserve"> </w:t>
            </w:r>
            <w:r>
              <w:rPr>
                <w:sz w:val="24"/>
              </w:rPr>
              <w:t>açısından</w:t>
            </w:r>
            <w:r>
              <w:rPr>
                <w:spacing w:val="23"/>
                <w:sz w:val="24"/>
              </w:rPr>
              <w:t xml:space="preserve"> </w:t>
            </w:r>
            <w:r>
              <w:rPr>
                <w:sz w:val="24"/>
              </w:rPr>
              <w:t>en</w:t>
            </w:r>
            <w:r>
              <w:rPr>
                <w:spacing w:val="24"/>
                <w:sz w:val="24"/>
              </w:rPr>
              <w:t xml:space="preserve"> </w:t>
            </w:r>
            <w:r>
              <w:rPr>
                <w:spacing w:val="-2"/>
                <w:sz w:val="24"/>
              </w:rPr>
              <w:t>önemli</w:t>
            </w:r>
          </w:p>
          <w:p w:rsidR="006406C2" w:rsidRDefault="00E859C9">
            <w:pPr>
              <w:pStyle w:val="TableParagraph"/>
              <w:spacing w:line="264" w:lineRule="exact"/>
              <w:ind w:left="107"/>
              <w:rPr>
                <w:sz w:val="24"/>
              </w:rPr>
            </w:pPr>
            <w:r>
              <w:rPr>
                <w:sz w:val="24"/>
              </w:rPr>
              <w:t>katkıları</w:t>
            </w:r>
            <w:r>
              <w:rPr>
                <w:spacing w:val="-4"/>
                <w:sz w:val="24"/>
              </w:rPr>
              <w:t xml:space="preserve"> </w:t>
            </w:r>
            <w:r>
              <w:rPr>
                <w:sz w:val="24"/>
              </w:rPr>
              <w:t>sizce</w:t>
            </w:r>
            <w:r>
              <w:rPr>
                <w:spacing w:val="-3"/>
                <w:sz w:val="24"/>
              </w:rPr>
              <w:t xml:space="preserve"> </w:t>
            </w:r>
            <w:r>
              <w:rPr>
                <w:sz w:val="24"/>
              </w:rPr>
              <w:t>ne</w:t>
            </w:r>
            <w:r>
              <w:rPr>
                <w:spacing w:val="-2"/>
                <w:sz w:val="24"/>
              </w:rPr>
              <w:t xml:space="preserve"> </w:t>
            </w:r>
            <w:r>
              <w:rPr>
                <w:sz w:val="24"/>
              </w:rPr>
              <w:t>olabilir?</w:t>
            </w:r>
            <w:r>
              <w:rPr>
                <w:spacing w:val="-1"/>
                <w:sz w:val="24"/>
              </w:rPr>
              <w:t xml:space="preserve"> </w:t>
            </w:r>
            <w:r>
              <w:rPr>
                <w:sz w:val="24"/>
              </w:rPr>
              <w:t>Lütfen</w:t>
            </w:r>
            <w:r>
              <w:rPr>
                <w:spacing w:val="-1"/>
                <w:sz w:val="24"/>
              </w:rPr>
              <w:t xml:space="preserve"> </w:t>
            </w:r>
            <w:r>
              <w:rPr>
                <w:sz w:val="24"/>
              </w:rPr>
              <w:t>özet</w:t>
            </w:r>
            <w:r>
              <w:rPr>
                <w:spacing w:val="-2"/>
                <w:sz w:val="24"/>
              </w:rPr>
              <w:t xml:space="preserve"> </w:t>
            </w:r>
            <w:r>
              <w:rPr>
                <w:sz w:val="24"/>
              </w:rPr>
              <w:t>hâlinde</w:t>
            </w:r>
            <w:r>
              <w:rPr>
                <w:spacing w:val="-2"/>
                <w:sz w:val="24"/>
              </w:rPr>
              <w:t xml:space="preserve"> belirtiniz.</w:t>
            </w:r>
          </w:p>
        </w:tc>
      </w:tr>
      <w:tr w:rsidR="006406C2">
        <w:trPr>
          <w:trHeight w:val="827"/>
        </w:trPr>
        <w:tc>
          <w:tcPr>
            <w:tcW w:w="499" w:type="dxa"/>
            <w:vMerge/>
            <w:tcBorders>
              <w:top w:val="nil"/>
            </w:tcBorders>
            <w:shd w:val="clear" w:color="auto" w:fill="E7E6E6"/>
          </w:tcPr>
          <w:p w:rsidR="006406C2" w:rsidRDefault="006406C2">
            <w:pPr>
              <w:rPr>
                <w:sz w:val="2"/>
                <w:szCs w:val="2"/>
              </w:rPr>
            </w:pPr>
          </w:p>
        </w:tc>
        <w:tc>
          <w:tcPr>
            <w:tcW w:w="9957" w:type="dxa"/>
            <w:gridSpan w:val="2"/>
            <w:shd w:val="clear" w:color="auto" w:fill="DEEAF6"/>
          </w:tcPr>
          <w:p w:rsidR="006406C2" w:rsidRPr="003139D8" w:rsidRDefault="003139D8">
            <w:pPr>
              <w:pStyle w:val="TableParagraph"/>
              <w:rPr>
                <w:rFonts w:asciiTheme="minorHAnsi" w:hAnsiTheme="minorHAnsi" w:cstheme="minorHAnsi"/>
                <w:sz w:val="20"/>
                <w:szCs w:val="20"/>
              </w:rPr>
            </w:pPr>
            <w:r w:rsidRPr="003139D8">
              <w:rPr>
                <w:rFonts w:asciiTheme="minorHAnsi" w:hAnsiTheme="minorHAnsi" w:cstheme="minorHAnsi"/>
                <w:sz w:val="20"/>
                <w:szCs w:val="20"/>
              </w:rPr>
              <w:t>Sosyal-duygusal öğrenme becerilerinin Türkiye Yüzyılı Maarif Modeli'nde yer alması, öğrencilerin özgüven ve öz farkındalıklarını artırarak duygusal gelişimlerini destekl</w:t>
            </w:r>
            <w:r>
              <w:rPr>
                <w:rFonts w:asciiTheme="minorHAnsi" w:hAnsiTheme="minorHAnsi" w:cstheme="minorHAnsi"/>
                <w:sz w:val="20"/>
                <w:szCs w:val="20"/>
              </w:rPr>
              <w:t>emektedir</w:t>
            </w:r>
            <w:r w:rsidRPr="003139D8">
              <w:rPr>
                <w:rFonts w:asciiTheme="minorHAnsi" w:hAnsiTheme="minorHAnsi" w:cstheme="minorHAnsi"/>
                <w:sz w:val="20"/>
                <w:szCs w:val="20"/>
              </w:rPr>
              <w:t>. Empati ve iletişim becerilerini güçlendir</w:t>
            </w:r>
            <w:r>
              <w:rPr>
                <w:rFonts w:asciiTheme="minorHAnsi" w:hAnsiTheme="minorHAnsi" w:cstheme="minorHAnsi"/>
                <w:sz w:val="20"/>
                <w:szCs w:val="20"/>
              </w:rPr>
              <w:t xml:space="preserve">erek, </w:t>
            </w:r>
            <w:r w:rsidRPr="003139D8">
              <w:rPr>
                <w:rFonts w:asciiTheme="minorHAnsi" w:hAnsiTheme="minorHAnsi" w:cstheme="minorHAnsi"/>
                <w:sz w:val="20"/>
                <w:szCs w:val="20"/>
              </w:rPr>
              <w:t>problem çözme ve stres yönetimi yeteneklerini geliştir</w:t>
            </w:r>
            <w:r>
              <w:rPr>
                <w:rFonts w:asciiTheme="minorHAnsi" w:hAnsiTheme="minorHAnsi" w:cstheme="minorHAnsi"/>
                <w:sz w:val="20"/>
                <w:szCs w:val="20"/>
              </w:rPr>
              <w:t xml:space="preserve">ebilir. </w:t>
            </w:r>
            <w:r w:rsidRPr="003139D8">
              <w:rPr>
                <w:rFonts w:asciiTheme="minorHAnsi" w:hAnsiTheme="minorHAnsi" w:cstheme="minorHAnsi"/>
                <w:sz w:val="20"/>
                <w:szCs w:val="20"/>
              </w:rPr>
              <w:t xml:space="preserve"> </w:t>
            </w:r>
          </w:p>
        </w:tc>
      </w:tr>
      <w:tr w:rsidR="006406C2">
        <w:trPr>
          <w:trHeight w:val="827"/>
        </w:trPr>
        <w:tc>
          <w:tcPr>
            <w:tcW w:w="499" w:type="dxa"/>
            <w:vMerge/>
            <w:tcBorders>
              <w:top w:val="nil"/>
            </w:tcBorders>
            <w:shd w:val="clear" w:color="auto" w:fill="E7E6E6"/>
          </w:tcPr>
          <w:p w:rsidR="006406C2" w:rsidRDefault="006406C2">
            <w:pPr>
              <w:rPr>
                <w:sz w:val="2"/>
                <w:szCs w:val="2"/>
              </w:rPr>
            </w:pPr>
          </w:p>
        </w:tc>
        <w:tc>
          <w:tcPr>
            <w:tcW w:w="3048" w:type="dxa"/>
            <w:shd w:val="clear" w:color="auto" w:fill="BDD6EE"/>
          </w:tcPr>
          <w:p w:rsidR="006406C2" w:rsidRDefault="00E859C9">
            <w:pPr>
              <w:pStyle w:val="TableParagraph"/>
              <w:spacing w:before="133"/>
              <w:ind w:left="827" w:right="731" w:hanging="360"/>
              <w:rPr>
                <w:b/>
                <w:sz w:val="24"/>
              </w:rPr>
            </w:pPr>
            <w:r>
              <w:rPr>
                <w:b/>
                <w:sz w:val="24"/>
              </w:rPr>
              <w:t>B.</w:t>
            </w:r>
            <w:r>
              <w:rPr>
                <w:b/>
                <w:spacing w:val="40"/>
                <w:sz w:val="24"/>
              </w:rPr>
              <w:t xml:space="preserve"> </w:t>
            </w:r>
            <w:r>
              <w:rPr>
                <w:b/>
                <w:sz w:val="24"/>
              </w:rPr>
              <w:t>Erdem-Değer- Eylem Modeli</w:t>
            </w:r>
          </w:p>
        </w:tc>
        <w:tc>
          <w:tcPr>
            <w:tcW w:w="6909" w:type="dxa"/>
            <w:shd w:val="clear" w:color="auto" w:fill="BDD6EE"/>
          </w:tcPr>
          <w:p w:rsidR="006406C2" w:rsidRDefault="00E859C9">
            <w:pPr>
              <w:pStyle w:val="TableParagraph"/>
              <w:spacing w:line="268" w:lineRule="exact"/>
              <w:ind w:left="107"/>
              <w:rPr>
                <w:sz w:val="24"/>
              </w:rPr>
            </w:pPr>
            <w:r>
              <w:rPr>
                <w:sz w:val="24"/>
              </w:rPr>
              <w:t>Erdem-Değer-Eylem</w:t>
            </w:r>
            <w:r>
              <w:rPr>
                <w:spacing w:val="3"/>
                <w:sz w:val="24"/>
              </w:rPr>
              <w:t xml:space="preserve"> </w:t>
            </w:r>
            <w:r>
              <w:rPr>
                <w:sz w:val="24"/>
              </w:rPr>
              <w:t>Modeli’nin</w:t>
            </w:r>
            <w:r>
              <w:rPr>
                <w:spacing w:val="5"/>
                <w:sz w:val="24"/>
              </w:rPr>
              <w:t xml:space="preserve"> </w:t>
            </w:r>
            <w:r>
              <w:rPr>
                <w:sz w:val="24"/>
              </w:rPr>
              <w:t>Türkiye</w:t>
            </w:r>
            <w:r>
              <w:rPr>
                <w:spacing w:val="7"/>
                <w:sz w:val="24"/>
              </w:rPr>
              <w:t xml:space="preserve"> </w:t>
            </w:r>
            <w:r>
              <w:rPr>
                <w:sz w:val="24"/>
              </w:rPr>
              <w:t>Yüzyılı</w:t>
            </w:r>
            <w:r>
              <w:rPr>
                <w:spacing w:val="6"/>
                <w:sz w:val="24"/>
              </w:rPr>
              <w:t xml:space="preserve"> </w:t>
            </w:r>
            <w:r>
              <w:rPr>
                <w:sz w:val="24"/>
              </w:rPr>
              <w:t>Maarif</w:t>
            </w:r>
            <w:r>
              <w:rPr>
                <w:spacing w:val="4"/>
                <w:sz w:val="24"/>
              </w:rPr>
              <w:t xml:space="preserve"> </w:t>
            </w:r>
            <w:r>
              <w:rPr>
                <w:spacing w:val="-2"/>
                <w:sz w:val="24"/>
              </w:rPr>
              <w:t>Modeli’nde</w:t>
            </w:r>
          </w:p>
          <w:p w:rsidR="006406C2" w:rsidRDefault="00E859C9">
            <w:pPr>
              <w:pStyle w:val="TableParagraph"/>
              <w:spacing w:line="270" w:lineRule="atLeast"/>
              <w:ind w:left="107"/>
              <w:rPr>
                <w:sz w:val="24"/>
              </w:rPr>
            </w:pPr>
            <w:r>
              <w:rPr>
                <w:sz w:val="24"/>
              </w:rPr>
              <w:t>yer almasının öğrencilerin gelişimi açısından sizce en önemli katkısı nedir? Lütfen kısaca belirtiniz.</w:t>
            </w:r>
          </w:p>
        </w:tc>
      </w:tr>
      <w:tr w:rsidR="006406C2">
        <w:trPr>
          <w:trHeight w:val="827"/>
        </w:trPr>
        <w:tc>
          <w:tcPr>
            <w:tcW w:w="499" w:type="dxa"/>
            <w:vMerge/>
            <w:tcBorders>
              <w:top w:val="nil"/>
            </w:tcBorders>
            <w:shd w:val="clear" w:color="auto" w:fill="E7E6E6"/>
          </w:tcPr>
          <w:p w:rsidR="006406C2" w:rsidRDefault="006406C2">
            <w:pPr>
              <w:rPr>
                <w:sz w:val="2"/>
                <w:szCs w:val="2"/>
              </w:rPr>
            </w:pPr>
          </w:p>
        </w:tc>
        <w:tc>
          <w:tcPr>
            <w:tcW w:w="9957" w:type="dxa"/>
            <w:gridSpan w:val="2"/>
            <w:shd w:val="clear" w:color="auto" w:fill="DEEAF6"/>
          </w:tcPr>
          <w:p w:rsidR="006406C2" w:rsidRDefault="003139D8" w:rsidP="003139D8">
            <w:pPr>
              <w:pStyle w:val="TableParagraph"/>
              <w:rPr>
                <w:sz w:val="24"/>
              </w:rPr>
            </w:pPr>
            <w:r w:rsidRPr="003139D8">
              <w:rPr>
                <w:rFonts w:asciiTheme="minorHAnsi" w:hAnsiTheme="minorHAnsi" w:cstheme="minorHAnsi"/>
                <w:sz w:val="20"/>
                <w:szCs w:val="20"/>
              </w:rPr>
              <w:t>Erdem-Değer-Eylem Modeli'nin Türkiye Yüzyılı Maarif Modeli'nde yer almasının en önemli katkısı, öğrencilerin ahlaki ve etik değerlerle donan</w:t>
            </w:r>
            <w:r>
              <w:rPr>
                <w:rFonts w:asciiTheme="minorHAnsi" w:hAnsiTheme="minorHAnsi" w:cstheme="minorHAnsi"/>
                <w:sz w:val="20"/>
                <w:szCs w:val="20"/>
              </w:rPr>
              <w:t>arak eğitimlerine devam edebilmeleridir. Ö</w:t>
            </w:r>
            <w:r w:rsidRPr="003139D8">
              <w:rPr>
                <w:rFonts w:asciiTheme="minorHAnsi" w:hAnsiTheme="minorHAnsi" w:cstheme="minorHAnsi"/>
                <w:sz w:val="20"/>
                <w:szCs w:val="20"/>
              </w:rPr>
              <w:t>ğrenciler</w:t>
            </w:r>
            <w:r>
              <w:rPr>
                <w:rFonts w:asciiTheme="minorHAnsi" w:hAnsiTheme="minorHAnsi" w:cstheme="minorHAnsi"/>
                <w:sz w:val="20"/>
                <w:szCs w:val="20"/>
              </w:rPr>
              <w:t xml:space="preserve"> bu sayede </w:t>
            </w:r>
            <w:r w:rsidRPr="003139D8">
              <w:rPr>
                <w:rFonts w:asciiTheme="minorHAnsi" w:hAnsiTheme="minorHAnsi" w:cstheme="minorHAnsi"/>
                <w:sz w:val="20"/>
                <w:szCs w:val="20"/>
              </w:rPr>
              <w:t xml:space="preserve">değer temelli </w:t>
            </w:r>
            <w:r>
              <w:rPr>
                <w:rFonts w:asciiTheme="minorHAnsi" w:hAnsiTheme="minorHAnsi" w:cstheme="minorHAnsi"/>
                <w:sz w:val="20"/>
                <w:szCs w:val="20"/>
              </w:rPr>
              <w:t xml:space="preserve">erdemli </w:t>
            </w:r>
            <w:r w:rsidRPr="003139D8">
              <w:rPr>
                <w:rFonts w:asciiTheme="minorHAnsi" w:hAnsiTheme="minorHAnsi" w:cstheme="minorHAnsi"/>
                <w:sz w:val="20"/>
                <w:szCs w:val="20"/>
              </w:rPr>
              <w:t xml:space="preserve">kararlar alabilen ve bu değerleri </w:t>
            </w:r>
            <w:r>
              <w:rPr>
                <w:rFonts w:asciiTheme="minorHAnsi" w:hAnsiTheme="minorHAnsi" w:cstheme="minorHAnsi"/>
                <w:sz w:val="20"/>
                <w:szCs w:val="20"/>
              </w:rPr>
              <w:t xml:space="preserve">sosyal hayatlarına </w:t>
            </w:r>
            <w:r w:rsidRPr="003139D8">
              <w:rPr>
                <w:rFonts w:asciiTheme="minorHAnsi" w:hAnsiTheme="minorHAnsi" w:cstheme="minorHAnsi"/>
                <w:sz w:val="20"/>
                <w:szCs w:val="20"/>
              </w:rPr>
              <w:t>yansıtabilen bireyler</w:t>
            </w:r>
            <w:r>
              <w:rPr>
                <w:rFonts w:asciiTheme="minorHAnsi" w:hAnsiTheme="minorHAnsi" w:cstheme="minorHAnsi"/>
                <w:sz w:val="20"/>
                <w:szCs w:val="20"/>
              </w:rPr>
              <w:t xml:space="preserve"> olabilir.</w:t>
            </w:r>
          </w:p>
        </w:tc>
      </w:tr>
      <w:tr w:rsidR="006406C2">
        <w:trPr>
          <w:trHeight w:val="827"/>
        </w:trPr>
        <w:tc>
          <w:tcPr>
            <w:tcW w:w="499" w:type="dxa"/>
            <w:vMerge/>
            <w:tcBorders>
              <w:top w:val="nil"/>
            </w:tcBorders>
            <w:shd w:val="clear" w:color="auto" w:fill="E7E6E6"/>
          </w:tcPr>
          <w:p w:rsidR="006406C2" w:rsidRDefault="006406C2">
            <w:pPr>
              <w:rPr>
                <w:sz w:val="2"/>
                <w:szCs w:val="2"/>
              </w:rPr>
            </w:pPr>
          </w:p>
        </w:tc>
        <w:tc>
          <w:tcPr>
            <w:tcW w:w="3048" w:type="dxa"/>
            <w:shd w:val="clear" w:color="auto" w:fill="BDD6EE"/>
          </w:tcPr>
          <w:p w:rsidR="006406C2" w:rsidRDefault="00E859C9">
            <w:pPr>
              <w:pStyle w:val="TableParagraph"/>
              <w:spacing w:before="135"/>
              <w:ind w:left="467"/>
              <w:rPr>
                <w:b/>
                <w:sz w:val="24"/>
              </w:rPr>
            </w:pPr>
            <w:r>
              <w:rPr>
                <w:b/>
                <w:sz w:val="24"/>
              </w:rPr>
              <w:t>C.</w:t>
            </w:r>
            <w:r>
              <w:rPr>
                <w:b/>
                <w:spacing w:val="64"/>
                <w:sz w:val="24"/>
              </w:rPr>
              <w:t xml:space="preserve"> </w:t>
            </w:r>
            <w:r>
              <w:rPr>
                <w:b/>
                <w:spacing w:val="-2"/>
                <w:sz w:val="24"/>
              </w:rPr>
              <w:t>Sistem</w:t>
            </w:r>
          </w:p>
          <w:p w:rsidR="006406C2" w:rsidRDefault="00E859C9">
            <w:pPr>
              <w:pStyle w:val="TableParagraph"/>
              <w:ind w:left="827"/>
              <w:rPr>
                <w:b/>
                <w:sz w:val="24"/>
              </w:rPr>
            </w:pPr>
            <w:r>
              <w:rPr>
                <w:b/>
                <w:spacing w:val="-2"/>
                <w:sz w:val="24"/>
              </w:rPr>
              <w:t>Okuryazarlığı</w:t>
            </w:r>
          </w:p>
        </w:tc>
        <w:tc>
          <w:tcPr>
            <w:tcW w:w="6909" w:type="dxa"/>
            <w:shd w:val="clear" w:color="auto" w:fill="BDD6EE"/>
          </w:tcPr>
          <w:p w:rsidR="006406C2" w:rsidRDefault="00E859C9">
            <w:pPr>
              <w:pStyle w:val="TableParagraph"/>
              <w:ind w:left="107"/>
              <w:rPr>
                <w:sz w:val="24"/>
              </w:rPr>
            </w:pPr>
            <w:r>
              <w:rPr>
                <w:sz w:val="24"/>
              </w:rPr>
              <w:t>Sistem</w:t>
            </w:r>
            <w:r>
              <w:rPr>
                <w:spacing w:val="40"/>
                <w:sz w:val="24"/>
              </w:rPr>
              <w:t xml:space="preserve"> </w:t>
            </w:r>
            <w:r>
              <w:rPr>
                <w:sz w:val="24"/>
              </w:rPr>
              <w:t>okuryazarlığının</w:t>
            </w:r>
            <w:r>
              <w:rPr>
                <w:spacing w:val="40"/>
                <w:sz w:val="24"/>
              </w:rPr>
              <w:t xml:space="preserve"> </w:t>
            </w:r>
            <w:r>
              <w:rPr>
                <w:sz w:val="24"/>
              </w:rPr>
              <w:t>Türkiye</w:t>
            </w:r>
            <w:r>
              <w:rPr>
                <w:spacing w:val="40"/>
                <w:sz w:val="24"/>
              </w:rPr>
              <w:t xml:space="preserve"> </w:t>
            </w:r>
            <w:r>
              <w:rPr>
                <w:sz w:val="24"/>
              </w:rPr>
              <w:t>Yüzyılı</w:t>
            </w:r>
            <w:r>
              <w:rPr>
                <w:spacing w:val="40"/>
                <w:sz w:val="24"/>
              </w:rPr>
              <w:t xml:space="preserve"> </w:t>
            </w:r>
            <w:r>
              <w:rPr>
                <w:sz w:val="24"/>
              </w:rPr>
              <w:t>Maarif</w:t>
            </w:r>
            <w:r>
              <w:rPr>
                <w:spacing w:val="40"/>
                <w:sz w:val="24"/>
              </w:rPr>
              <w:t xml:space="preserve"> </w:t>
            </w:r>
            <w:r>
              <w:rPr>
                <w:sz w:val="24"/>
              </w:rPr>
              <w:t>Modeli’nde</w:t>
            </w:r>
            <w:r>
              <w:rPr>
                <w:spacing w:val="40"/>
                <w:sz w:val="24"/>
              </w:rPr>
              <w:t xml:space="preserve"> </w:t>
            </w:r>
            <w:r>
              <w:rPr>
                <w:sz w:val="24"/>
              </w:rPr>
              <w:t>nasıl işlendiğine</w:t>
            </w:r>
            <w:r>
              <w:rPr>
                <w:spacing w:val="44"/>
                <w:sz w:val="24"/>
              </w:rPr>
              <w:t xml:space="preserve"> </w:t>
            </w:r>
            <w:r>
              <w:rPr>
                <w:sz w:val="24"/>
              </w:rPr>
              <w:t>dair</w:t>
            </w:r>
            <w:r>
              <w:rPr>
                <w:spacing w:val="46"/>
                <w:sz w:val="24"/>
              </w:rPr>
              <w:t xml:space="preserve"> </w:t>
            </w:r>
            <w:r>
              <w:rPr>
                <w:sz w:val="24"/>
              </w:rPr>
              <w:t>değerlendirmeleriniz</w:t>
            </w:r>
            <w:r>
              <w:rPr>
                <w:spacing w:val="49"/>
                <w:sz w:val="24"/>
              </w:rPr>
              <w:t xml:space="preserve"> </w:t>
            </w:r>
            <w:r>
              <w:rPr>
                <w:sz w:val="24"/>
              </w:rPr>
              <w:t>nelerdir?</w:t>
            </w:r>
            <w:r>
              <w:rPr>
                <w:spacing w:val="51"/>
                <w:sz w:val="24"/>
              </w:rPr>
              <w:t xml:space="preserve"> </w:t>
            </w:r>
            <w:r>
              <w:rPr>
                <w:sz w:val="24"/>
              </w:rPr>
              <w:t>Lütfen</w:t>
            </w:r>
            <w:r>
              <w:rPr>
                <w:spacing w:val="47"/>
                <w:sz w:val="24"/>
              </w:rPr>
              <w:t xml:space="preserve"> </w:t>
            </w:r>
            <w:r>
              <w:rPr>
                <w:sz w:val="24"/>
              </w:rPr>
              <w:t>özet</w:t>
            </w:r>
            <w:r>
              <w:rPr>
                <w:spacing w:val="48"/>
                <w:sz w:val="24"/>
              </w:rPr>
              <w:t xml:space="preserve"> </w:t>
            </w:r>
            <w:r>
              <w:rPr>
                <w:spacing w:val="-2"/>
                <w:sz w:val="24"/>
              </w:rPr>
              <w:t>hâlinde</w:t>
            </w:r>
          </w:p>
          <w:p w:rsidR="006406C2" w:rsidRDefault="00E859C9">
            <w:pPr>
              <w:pStyle w:val="TableParagraph"/>
              <w:spacing w:line="264" w:lineRule="exact"/>
              <w:ind w:left="107"/>
              <w:rPr>
                <w:sz w:val="24"/>
              </w:rPr>
            </w:pPr>
            <w:r>
              <w:rPr>
                <w:spacing w:val="-2"/>
                <w:sz w:val="24"/>
              </w:rPr>
              <w:t>belirtiniz.</w:t>
            </w:r>
          </w:p>
        </w:tc>
      </w:tr>
      <w:tr w:rsidR="006406C2">
        <w:trPr>
          <w:trHeight w:val="827"/>
        </w:trPr>
        <w:tc>
          <w:tcPr>
            <w:tcW w:w="499" w:type="dxa"/>
            <w:vMerge/>
            <w:tcBorders>
              <w:top w:val="nil"/>
            </w:tcBorders>
            <w:shd w:val="clear" w:color="auto" w:fill="E7E6E6"/>
          </w:tcPr>
          <w:p w:rsidR="006406C2" w:rsidRDefault="006406C2">
            <w:pPr>
              <w:rPr>
                <w:sz w:val="2"/>
                <w:szCs w:val="2"/>
              </w:rPr>
            </w:pPr>
          </w:p>
        </w:tc>
        <w:tc>
          <w:tcPr>
            <w:tcW w:w="9957" w:type="dxa"/>
            <w:gridSpan w:val="2"/>
            <w:shd w:val="clear" w:color="auto" w:fill="DEEAF6"/>
          </w:tcPr>
          <w:p w:rsidR="006406C2" w:rsidRPr="00A62834" w:rsidRDefault="00A62834">
            <w:pPr>
              <w:pStyle w:val="TableParagraph"/>
              <w:rPr>
                <w:rFonts w:asciiTheme="minorHAnsi" w:hAnsiTheme="minorHAnsi" w:cstheme="minorHAnsi"/>
                <w:sz w:val="20"/>
                <w:szCs w:val="20"/>
              </w:rPr>
            </w:pPr>
            <w:r>
              <w:rPr>
                <w:rFonts w:asciiTheme="minorHAnsi" w:hAnsiTheme="minorHAnsi" w:cstheme="minorHAnsi"/>
                <w:sz w:val="20"/>
                <w:szCs w:val="20"/>
              </w:rPr>
              <w:t>M</w:t>
            </w:r>
            <w:r w:rsidRPr="00A62834">
              <w:rPr>
                <w:rFonts w:asciiTheme="minorHAnsi" w:hAnsiTheme="minorHAnsi" w:cstheme="minorHAnsi"/>
                <w:sz w:val="20"/>
                <w:szCs w:val="20"/>
              </w:rPr>
              <w:t>odel, karmaşık sistemleri anlama, bilgi ve veriyi işleme, teknolojiyi kullanma, yaratıcı düşünme ve iş birliği yapma becerilerini geliştirmeye odaklanmaktadır. Bu sayede öğrenciler, bilgi kirliliğine karşı korunabilir, problemleri çözebilir ve dijital dünyanın sunduğu imkanlardan en iyi şekilde yararlanabilirler.</w:t>
            </w:r>
          </w:p>
        </w:tc>
      </w:tr>
      <w:tr w:rsidR="006406C2">
        <w:trPr>
          <w:trHeight w:val="827"/>
        </w:trPr>
        <w:tc>
          <w:tcPr>
            <w:tcW w:w="499" w:type="dxa"/>
            <w:vMerge w:val="restart"/>
            <w:shd w:val="clear" w:color="auto" w:fill="E7E6E6"/>
          </w:tcPr>
          <w:p w:rsidR="006406C2" w:rsidRDefault="006406C2">
            <w:pPr>
              <w:pStyle w:val="TableParagraph"/>
              <w:rPr>
                <w:sz w:val="24"/>
              </w:rPr>
            </w:pPr>
          </w:p>
          <w:p w:rsidR="006406C2" w:rsidRDefault="006406C2">
            <w:pPr>
              <w:pStyle w:val="TableParagraph"/>
              <w:spacing w:before="140"/>
              <w:rPr>
                <w:sz w:val="24"/>
              </w:rPr>
            </w:pPr>
          </w:p>
          <w:p w:rsidR="006406C2" w:rsidRDefault="00E859C9">
            <w:pPr>
              <w:pStyle w:val="TableParagraph"/>
              <w:ind w:left="107"/>
              <w:rPr>
                <w:b/>
                <w:sz w:val="24"/>
              </w:rPr>
            </w:pPr>
            <w:r>
              <w:rPr>
                <w:b/>
                <w:spacing w:val="-10"/>
                <w:sz w:val="24"/>
              </w:rPr>
              <w:t>5</w:t>
            </w:r>
          </w:p>
        </w:tc>
        <w:tc>
          <w:tcPr>
            <w:tcW w:w="3048" w:type="dxa"/>
            <w:shd w:val="clear" w:color="auto" w:fill="BDD6EE"/>
          </w:tcPr>
          <w:p w:rsidR="006406C2" w:rsidRDefault="00E859C9">
            <w:pPr>
              <w:pStyle w:val="TableParagraph"/>
              <w:spacing w:before="135"/>
              <w:ind w:left="107"/>
              <w:rPr>
                <w:b/>
                <w:sz w:val="24"/>
              </w:rPr>
            </w:pPr>
            <w:r>
              <w:rPr>
                <w:b/>
                <w:sz w:val="24"/>
              </w:rPr>
              <w:t>Öğrenme Kanıtları (Ölçme ve Değerlendirme)</w:t>
            </w:r>
          </w:p>
        </w:tc>
        <w:tc>
          <w:tcPr>
            <w:tcW w:w="6909" w:type="dxa"/>
            <w:shd w:val="clear" w:color="auto" w:fill="BDD6EE"/>
          </w:tcPr>
          <w:p w:rsidR="006406C2" w:rsidRDefault="00E859C9">
            <w:pPr>
              <w:pStyle w:val="TableParagraph"/>
              <w:tabs>
                <w:tab w:val="left" w:pos="983"/>
                <w:tab w:val="left" w:pos="1446"/>
                <w:tab w:val="left" w:pos="3073"/>
                <w:tab w:val="left" w:pos="4681"/>
                <w:tab w:val="left" w:pos="5557"/>
              </w:tabs>
              <w:spacing w:line="268" w:lineRule="exact"/>
              <w:ind w:left="107"/>
              <w:rPr>
                <w:sz w:val="24"/>
              </w:rPr>
            </w:pPr>
            <w:r>
              <w:rPr>
                <w:spacing w:val="-4"/>
                <w:sz w:val="24"/>
              </w:rPr>
              <w:t>Ölçme</w:t>
            </w:r>
            <w:r>
              <w:rPr>
                <w:sz w:val="24"/>
              </w:rPr>
              <w:tab/>
            </w:r>
            <w:r>
              <w:rPr>
                <w:spacing w:val="-5"/>
                <w:sz w:val="24"/>
              </w:rPr>
              <w:t>ve</w:t>
            </w:r>
            <w:r>
              <w:rPr>
                <w:sz w:val="24"/>
              </w:rPr>
              <w:tab/>
            </w:r>
            <w:r>
              <w:rPr>
                <w:spacing w:val="-2"/>
                <w:sz w:val="24"/>
              </w:rPr>
              <w:t>değerlendirme</w:t>
            </w:r>
            <w:r>
              <w:rPr>
                <w:sz w:val="24"/>
              </w:rPr>
              <w:tab/>
            </w:r>
            <w:r>
              <w:rPr>
                <w:spacing w:val="-2"/>
                <w:sz w:val="24"/>
              </w:rPr>
              <w:t>yaklaşımlarını</w:t>
            </w:r>
            <w:r>
              <w:rPr>
                <w:sz w:val="24"/>
              </w:rPr>
              <w:tab/>
            </w:r>
            <w:r>
              <w:rPr>
                <w:spacing w:val="-2"/>
                <w:sz w:val="24"/>
              </w:rPr>
              <w:t>önceki</w:t>
            </w:r>
            <w:r>
              <w:rPr>
                <w:sz w:val="24"/>
              </w:rPr>
              <w:tab/>
            </w:r>
            <w:r>
              <w:rPr>
                <w:spacing w:val="-2"/>
                <w:sz w:val="24"/>
              </w:rPr>
              <w:t>programlarla</w:t>
            </w:r>
          </w:p>
          <w:p w:rsidR="006406C2" w:rsidRDefault="00E859C9">
            <w:pPr>
              <w:pStyle w:val="TableParagraph"/>
              <w:tabs>
                <w:tab w:val="left" w:pos="1686"/>
                <w:tab w:val="left" w:pos="2653"/>
                <w:tab w:val="left" w:pos="3582"/>
                <w:tab w:val="left" w:pos="4444"/>
                <w:tab w:val="left" w:pos="5776"/>
                <w:tab w:val="left" w:pos="6572"/>
              </w:tabs>
              <w:spacing w:line="270" w:lineRule="atLeast"/>
              <w:ind w:left="107" w:right="96"/>
              <w:rPr>
                <w:sz w:val="24"/>
              </w:rPr>
            </w:pPr>
            <w:r>
              <w:rPr>
                <w:spacing w:val="-2"/>
                <w:sz w:val="24"/>
              </w:rPr>
              <w:t>karşılaştırınız.</w:t>
            </w:r>
            <w:r>
              <w:rPr>
                <w:sz w:val="24"/>
              </w:rPr>
              <w:tab/>
            </w:r>
            <w:r>
              <w:rPr>
                <w:spacing w:val="-2"/>
                <w:sz w:val="24"/>
              </w:rPr>
              <w:t>Türkiye</w:t>
            </w:r>
            <w:r>
              <w:rPr>
                <w:sz w:val="24"/>
              </w:rPr>
              <w:tab/>
            </w:r>
            <w:r>
              <w:rPr>
                <w:spacing w:val="-2"/>
                <w:sz w:val="24"/>
              </w:rPr>
              <w:t>Yüzyılı</w:t>
            </w:r>
            <w:r>
              <w:rPr>
                <w:sz w:val="24"/>
              </w:rPr>
              <w:tab/>
            </w:r>
            <w:r>
              <w:rPr>
                <w:spacing w:val="-2"/>
                <w:sz w:val="24"/>
              </w:rPr>
              <w:t>Maarif</w:t>
            </w:r>
            <w:r>
              <w:rPr>
                <w:sz w:val="24"/>
              </w:rPr>
              <w:tab/>
            </w:r>
            <w:r>
              <w:rPr>
                <w:spacing w:val="-2"/>
                <w:sz w:val="24"/>
              </w:rPr>
              <w:t>Modeli’nde</w:t>
            </w:r>
            <w:r>
              <w:rPr>
                <w:sz w:val="24"/>
              </w:rPr>
              <w:tab/>
            </w:r>
            <w:r>
              <w:rPr>
                <w:spacing w:val="-2"/>
                <w:sz w:val="24"/>
              </w:rPr>
              <w:t>ölçme</w:t>
            </w:r>
            <w:r>
              <w:rPr>
                <w:sz w:val="24"/>
              </w:rPr>
              <w:tab/>
            </w:r>
            <w:r>
              <w:rPr>
                <w:spacing w:val="-6"/>
                <w:sz w:val="24"/>
              </w:rPr>
              <w:t xml:space="preserve">ve </w:t>
            </w:r>
            <w:r>
              <w:rPr>
                <w:sz w:val="24"/>
              </w:rPr>
              <w:t>değerlendirme</w:t>
            </w:r>
            <w:r>
              <w:rPr>
                <w:spacing w:val="-14"/>
                <w:sz w:val="24"/>
              </w:rPr>
              <w:t xml:space="preserve"> </w:t>
            </w:r>
            <w:r>
              <w:rPr>
                <w:sz w:val="24"/>
              </w:rPr>
              <w:t>uygulamalarının</w:t>
            </w:r>
            <w:r>
              <w:rPr>
                <w:spacing w:val="-11"/>
                <w:sz w:val="24"/>
              </w:rPr>
              <w:t xml:space="preserve"> </w:t>
            </w:r>
            <w:r>
              <w:rPr>
                <w:sz w:val="24"/>
              </w:rPr>
              <w:t>farklı</w:t>
            </w:r>
            <w:r>
              <w:rPr>
                <w:spacing w:val="-5"/>
                <w:sz w:val="24"/>
              </w:rPr>
              <w:t xml:space="preserve"> </w:t>
            </w:r>
            <w:r>
              <w:rPr>
                <w:sz w:val="24"/>
              </w:rPr>
              <w:t>yönlerini</w:t>
            </w:r>
            <w:r>
              <w:rPr>
                <w:spacing w:val="-10"/>
                <w:sz w:val="24"/>
              </w:rPr>
              <w:t xml:space="preserve"> </w:t>
            </w:r>
            <w:r>
              <w:rPr>
                <w:sz w:val="24"/>
              </w:rPr>
              <w:t>özet</w:t>
            </w:r>
            <w:r>
              <w:rPr>
                <w:spacing w:val="-10"/>
                <w:sz w:val="24"/>
              </w:rPr>
              <w:t xml:space="preserve"> </w:t>
            </w:r>
            <w:r>
              <w:rPr>
                <w:sz w:val="24"/>
              </w:rPr>
              <w:t>hâlinde</w:t>
            </w:r>
            <w:r>
              <w:rPr>
                <w:spacing w:val="-11"/>
                <w:sz w:val="24"/>
              </w:rPr>
              <w:t xml:space="preserve"> </w:t>
            </w:r>
            <w:r>
              <w:rPr>
                <w:spacing w:val="-2"/>
                <w:sz w:val="24"/>
              </w:rPr>
              <w:t>belirtiniz.</w:t>
            </w:r>
          </w:p>
        </w:tc>
      </w:tr>
      <w:tr w:rsidR="006406C2">
        <w:trPr>
          <w:trHeight w:val="829"/>
        </w:trPr>
        <w:tc>
          <w:tcPr>
            <w:tcW w:w="499" w:type="dxa"/>
            <w:vMerge/>
            <w:tcBorders>
              <w:top w:val="nil"/>
            </w:tcBorders>
            <w:shd w:val="clear" w:color="auto" w:fill="E7E6E6"/>
          </w:tcPr>
          <w:p w:rsidR="006406C2" w:rsidRDefault="006406C2">
            <w:pPr>
              <w:rPr>
                <w:sz w:val="2"/>
                <w:szCs w:val="2"/>
              </w:rPr>
            </w:pPr>
          </w:p>
        </w:tc>
        <w:tc>
          <w:tcPr>
            <w:tcW w:w="9957" w:type="dxa"/>
            <w:gridSpan w:val="2"/>
            <w:shd w:val="clear" w:color="auto" w:fill="DEEAF6"/>
          </w:tcPr>
          <w:p w:rsidR="006406C2" w:rsidRPr="00A62834" w:rsidRDefault="00A62834">
            <w:pPr>
              <w:pStyle w:val="TableParagraph"/>
              <w:rPr>
                <w:rFonts w:asciiTheme="minorHAnsi" w:hAnsiTheme="minorHAnsi" w:cstheme="minorHAnsi"/>
                <w:sz w:val="20"/>
                <w:szCs w:val="20"/>
              </w:rPr>
            </w:pPr>
            <w:r w:rsidRPr="00A62834">
              <w:rPr>
                <w:rFonts w:asciiTheme="minorHAnsi" w:hAnsiTheme="minorHAnsi" w:cstheme="minorHAnsi"/>
                <w:sz w:val="20"/>
                <w:szCs w:val="20"/>
              </w:rPr>
              <w:t>Türkiye Yüzyılı Maarif Modeli, ölçme ve değerlendirmede önceki programlara kıyasla önemli değişimler getirerek sadece akademik başarıyı değil, bilişsel, duygusal ve sosyal becerileri de kapsayan, süreç odaklı ve çeşitli araçlarla yapılan bir değerlendirme anlayışı benimsemiştir. Öğretmenlerin aktif rol oynadığı bu sistemde, geri bildirim odaklı bir yaklaşımla öğrencilerin tüm potansiyellerini geliştirmeleri hedeflenmektedir.</w:t>
            </w:r>
          </w:p>
        </w:tc>
      </w:tr>
      <w:tr w:rsidR="006406C2">
        <w:trPr>
          <w:trHeight w:val="1379"/>
        </w:trPr>
        <w:tc>
          <w:tcPr>
            <w:tcW w:w="499" w:type="dxa"/>
            <w:vMerge w:val="restart"/>
            <w:shd w:val="clear" w:color="auto" w:fill="E7E6E6"/>
          </w:tcPr>
          <w:p w:rsidR="006406C2" w:rsidRDefault="006406C2">
            <w:pPr>
              <w:pStyle w:val="TableParagraph"/>
              <w:rPr>
                <w:sz w:val="24"/>
              </w:rPr>
            </w:pPr>
          </w:p>
          <w:p w:rsidR="006406C2" w:rsidRDefault="006406C2">
            <w:pPr>
              <w:pStyle w:val="TableParagraph"/>
              <w:rPr>
                <w:sz w:val="24"/>
              </w:rPr>
            </w:pPr>
          </w:p>
          <w:p w:rsidR="006406C2" w:rsidRDefault="006406C2">
            <w:pPr>
              <w:pStyle w:val="TableParagraph"/>
              <w:spacing w:before="138"/>
              <w:rPr>
                <w:sz w:val="24"/>
              </w:rPr>
            </w:pPr>
          </w:p>
          <w:p w:rsidR="006406C2" w:rsidRDefault="00E859C9">
            <w:pPr>
              <w:pStyle w:val="TableParagraph"/>
              <w:ind w:left="107"/>
              <w:rPr>
                <w:b/>
                <w:sz w:val="24"/>
              </w:rPr>
            </w:pPr>
            <w:r>
              <w:rPr>
                <w:b/>
                <w:spacing w:val="-10"/>
                <w:sz w:val="24"/>
              </w:rPr>
              <w:t>6</w:t>
            </w:r>
          </w:p>
        </w:tc>
        <w:tc>
          <w:tcPr>
            <w:tcW w:w="3048" w:type="dxa"/>
            <w:shd w:val="clear" w:color="auto" w:fill="BDD6EE"/>
          </w:tcPr>
          <w:p w:rsidR="006406C2" w:rsidRDefault="00E859C9">
            <w:pPr>
              <w:pStyle w:val="TableParagraph"/>
              <w:tabs>
                <w:tab w:val="left" w:pos="2258"/>
                <w:tab w:val="left" w:pos="2538"/>
              </w:tabs>
              <w:ind w:left="107" w:right="97"/>
              <w:rPr>
                <w:b/>
                <w:sz w:val="24"/>
              </w:rPr>
            </w:pPr>
            <w:r>
              <w:rPr>
                <w:b/>
                <w:spacing w:val="-2"/>
                <w:sz w:val="24"/>
              </w:rPr>
              <w:t>Öğretme-Öğrenme Yaşantıları</w:t>
            </w:r>
            <w:r>
              <w:rPr>
                <w:b/>
                <w:sz w:val="24"/>
              </w:rPr>
              <w:tab/>
            </w:r>
            <w:r>
              <w:rPr>
                <w:b/>
                <w:sz w:val="24"/>
              </w:rPr>
              <w:tab/>
            </w:r>
            <w:r>
              <w:rPr>
                <w:b/>
                <w:spacing w:val="-4"/>
                <w:sz w:val="24"/>
              </w:rPr>
              <w:t xml:space="preserve">(Ön </w:t>
            </w:r>
            <w:r>
              <w:rPr>
                <w:b/>
                <w:spacing w:val="-2"/>
                <w:sz w:val="24"/>
              </w:rPr>
              <w:t>Değerlendirme,</w:t>
            </w:r>
            <w:r>
              <w:rPr>
                <w:b/>
                <w:sz w:val="24"/>
              </w:rPr>
              <w:tab/>
            </w:r>
            <w:r>
              <w:rPr>
                <w:b/>
                <w:spacing w:val="-2"/>
                <w:sz w:val="24"/>
              </w:rPr>
              <w:t xml:space="preserve">Köprü </w:t>
            </w:r>
            <w:r>
              <w:rPr>
                <w:b/>
                <w:sz w:val="24"/>
              </w:rPr>
              <w:t>Kurma,</w:t>
            </w:r>
            <w:r>
              <w:rPr>
                <w:b/>
                <w:spacing w:val="12"/>
                <w:sz w:val="24"/>
              </w:rPr>
              <w:t xml:space="preserve"> </w:t>
            </w:r>
            <w:r>
              <w:rPr>
                <w:b/>
                <w:sz w:val="24"/>
              </w:rPr>
              <w:t>Öğretme-</w:t>
            </w:r>
            <w:r>
              <w:rPr>
                <w:b/>
                <w:spacing w:val="-2"/>
                <w:sz w:val="24"/>
              </w:rPr>
              <w:t>Öğrenme</w:t>
            </w:r>
          </w:p>
          <w:p w:rsidR="006406C2" w:rsidRDefault="00E859C9">
            <w:pPr>
              <w:pStyle w:val="TableParagraph"/>
              <w:spacing w:line="259" w:lineRule="exact"/>
              <w:ind w:left="107"/>
              <w:rPr>
                <w:b/>
                <w:sz w:val="24"/>
              </w:rPr>
            </w:pPr>
            <w:r>
              <w:rPr>
                <w:b/>
                <w:spacing w:val="-2"/>
                <w:sz w:val="24"/>
              </w:rPr>
              <w:t>Uygulamaları)</w:t>
            </w:r>
          </w:p>
        </w:tc>
        <w:tc>
          <w:tcPr>
            <w:tcW w:w="6909" w:type="dxa"/>
            <w:shd w:val="clear" w:color="auto" w:fill="BDD6EE"/>
          </w:tcPr>
          <w:p w:rsidR="006406C2" w:rsidRDefault="00E859C9">
            <w:pPr>
              <w:pStyle w:val="TableParagraph"/>
              <w:spacing w:before="267"/>
              <w:ind w:left="107" w:right="99"/>
              <w:jc w:val="both"/>
              <w:rPr>
                <w:sz w:val="24"/>
              </w:rPr>
            </w:pPr>
            <w:r>
              <w:rPr>
                <w:sz w:val="24"/>
              </w:rPr>
              <w:t>Türkiye Yüzyılı Maarif Modeli’nde öğretme-öğrenme yaşantıları kısmının dersin işlenişine sağlayacağı katkılar sizce neler olabilir? Kısaca belirtiniz.</w:t>
            </w:r>
          </w:p>
        </w:tc>
      </w:tr>
      <w:tr w:rsidR="006406C2">
        <w:trPr>
          <w:trHeight w:val="827"/>
        </w:trPr>
        <w:tc>
          <w:tcPr>
            <w:tcW w:w="499" w:type="dxa"/>
            <w:vMerge/>
            <w:tcBorders>
              <w:top w:val="nil"/>
            </w:tcBorders>
            <w:shd w:val="clear" w:color="auto" w:fill="E7E6E6"/>
          </w:tcPr>
          <w:p w:rsidR="006406C2" w:rsidRDefault="006406C2">
            <w:pPr>
              <w:rPr>
                <w:sz w:val="2"/>
                <w:szCs w:val="2"/>
              </w:rPr>
            </w:pPr>
          </w:p>
        </w:tc>
        <w:tc>
          <w:tcPr>
            <w:tcW w:w="9957" w:type="dxa"/>
            <w:gridSpan w:val="2"/>
            <w:shd w:val="clear" w:color="auto" w:fill="DEEAF6"/>
          </w:tcPr>
          <w:p w:rsidR="006406C2" w:rsidRDefault="00A62834">
            <w:pPr>
              <w:pStyle w:val="TableParagraph"/>
              <w:rPr>
                <w:sz w:val="24"/>
              </w:rPr>
            </w:pPr>
            <w:r>
              <w:rPr>
                <w:sz w:val="24"/>
              </w:rPr>
              <w:t xml:space="preserve">Modelde kullanılan </w:t>
            </w:r>
            <w:r>
              <w:t>"Öğretme-öğrenme yaşantıları", somut deneyimlerle kalıcı öğrenmeyi, problem çözme ve sunum teknikleriyle yaratıcı düşünmeyi, grup çalışmalarıyla iş birliğini ve iletişimi, aktif öğrenme deneyimleriyle ise motivasyonu teşvik ederek ders işleyişini zenginleştirir.</w:t>
            </w:r>
          </w:p>
        </w:tc>
      </w:tr>
      <w:tr w:rsidR="006406C2">
        <w:trPr>
          <w:trHeight w:val="827"/>
        </w:trPr>
        <w:tc>
          <w:tcPr>
            <w:tcW w:w="499" w:type="dxa"/>
            <w:vMerge w:val="restart"/>
            <w:shd w:val="clear" w:color="auto" w:fill="E7E6E6"/>
          </w:tcPr>
          <w:p w:rsidR="006406C2" w:rsidRDefault="006406C2">
            <w:pPr>
              <w:pStyle w:val="TableParagraph"/>
              <w:rPr>
                <w:sz w:val="24"/>
              </w:rPr>
            </w:pPr>
          </w:p>
          <w:p w:rsidR="006406C2" w:rsidRDefault="006406C2">
            <w:pPr>
              <w:pStyle w:val="TableParagraph"/>
              <w:spacing w:before="138"/>
              <w:rPr>
                <w:sz w:val="24"/>
              </w:rPr>
            </w:pPr>
          </w:p>
          <w:p w:rsidR="006406C2" w:rsidRDefault="00E859C9">
            <w:pPr>
              <w:pStyle w:val="TableParagraph"/>
              <w:ind w:left="107"/>
              <w:rPr>
                <w:b/>
                <w:sz w:val="24"/>
              </w:rPr>
            </w:pPr>
            <w:r>
              <w:rPr>
                <w:b/>
                <w:spacing w:val="-10"/>
                <w:sz w:val="24"/>
              </w:rPr>
              <w:t>7</w:t>
            </w:r>
          </w:p>
        </w:tc>
        <w:tc>
          <w:tcPr>
            <w:tcW w:w="3048" w:type="dxa"/>
            <w:shd w:val="clear" w:color="auto" w:fill="BDD6EE"/>
          </w:tcPr>
          <w:p w:rsidR="006406C2" w:rsidRDefault="00E859C9">
            <w:pPr>
              <w:pStyle w:val="TableParagraph"/>
              <w:spacing w:before="272"/>
              <w:ind w:left="107"/>
              <w:rPr>
                <w:b/>
                <w:sz w:val="24"/>
              </w:rPr>
            </w:pPr>
            <w:r>
              <w:rPr>
                <w:b/>
                <w:spacing w:val="-2"/>
                <w:sz w:val="24"/>
              </w:rPr>
              <w:t>Farklılaştırma</w:t>
            </w:r>
          </w:p>
        </w:tc>
        <w:tc>
          <w:tcPr>
            <w:tcW w:w="6909" w:type="dxa"/>
            <w:shd w:val="clear" w:color="auto" w:fill="BDD6EE"/>
          </w:tcPr>
          <w:p w:rsidR="006406C2" w:rsidRDefault="00E859C9">
            <w:pPr>
              <w:pStyle w:val="TableParagraph"/>
              <w:ind w:left="107"/>
              <w:rPr>
                <w:sz w:val="24"/>
              </w:rPr>
            </w:pPr>
            <w:r>
              <w:rPr>
                <w:sz w:val="24"/>
              </w:rPr>
              <w:t>Farklılaştırma</w:t>
            </w:r>
            <w:r>
              <w:rPr>
                <w:spacing w:val="40"/>
                <w:sz w:val="24"/>
              </w:rPr>
              <w:t xml:space="preserve"> </w:t>
            </w:r>
            <w:r>
              <w:rPr>
                <w:sz w:val="24"/>
              </w:rPr>
              <w:t>türlerini</w:t>
            </w:r>
            <w:r>
              <w:rPr>
                <w:spacing w:val="40"/>
                <w:sz w:val="24"/>
              </w:rPr>
              <w:t xml:space="preserve"> </w:t>
            </w:r>
            <w:r>
              <w:rPr>
                <w:sz w:val="24"/>
              </w:rPr>
              <w:t>tartışınız.</w:t>
            </w:r>
            <w:r>
              <w:rPr>
                <w:spacing w:val="40"/>
                <w:sz w:val="24"/>
              </w:rPr>
              <w:t xml:space="preserve"> </w:t>
            </w:r>
            <w:r>
              <w:rPr>
                <w:sz w:val="24"/>
              </w:rPr>
              <w:t>Dersin</w:t>
            </w:r>
            <w:r>
              <w:rPr>
                <w:spacing w:val="40"/>
                <w:sz w:val="24"/>
              </w:rPr>
              <w:t xml:space="preserve"> </w:t>
            </w:r>
            <w:r>
              <w:rPr>
                <w:sz w:val="24"/>
              </w:rPr>
              <w:t>işlenişinde</w:t>
            </w:r>
            <w:r>
              <w:rPr>
                <w:spacing w:val="40"/>
                <w:sz w:val="24"/>
              </w:rPr>
              <w:t xml:space="preserve"> </w:t>
            </w:r>
            <w:r>
              <w:rPr>
                <w:sz w:val="24"/>
              </w:rPr>
              <w:t>zenginleştirme ve/veya</w:t>
            </w:r>
            <w:r>
              <w:rPr>
                <w:spacing w:val="18"/>
                <w:sz w:val="24"/>
              </w:rPr>
              <w:t xml:space="preserve"> </w:t>
            </w:r>
            <w:r>
              <w:rPr>
                <w:sz w:val="24"/>
              </w:rPr>
              <w:t>destekleme</w:t>
            </w:r>
            <w:r>
              <w:rPr>
                <w:spacing w:val="22"/>
                <w:sz w:val="24"/>
              </w:rPr>
              <w:t xml:space="preserve"> </w:t>
            </w:r>
            <w:r>
              <w:rPr>
                <w:sz w:val="24"/>
              </w:rPr>
              <w:t>gerektirecek</w:t>
            </w:r>
            <w:r>
              <w:rPr>
                <w:spacing w:val="19"/>
                <w:sz w:val="24"/>
              </w:rPr>
              <w:t xml:space="preserve"> </w:t>
            </w:r>
            <w:r>
              <w:rPr>
                <w:sz w:val="24"/>
              </w:rPr>
              <w:t>durumların</w:t>
            </w:r>
            <w:r>
              <w:rPr>
                <w:spacing w:val="19"/>
                <w:sz w:val="24"/>
              </w:rPr>
              <w:t xml:space="preserve"> </w:t>
            </w:r>
            <w:r>
              <w:rPr>
                <w:sz w:val="24"/>
              </w:rPr>
              <w:t>neler</w:t>
            </w:r>
            <w:r>
              <w:rPr>
                <w:spacing w:val="19"/>
                <w:sz w:val="24"/>
              </w:rPr>
              <w:t xml:space="preserve"> </w:t>
            </w:r>
            <w:r>
              <w:rPr>
                <w:sz w:val="24"/>
              </w:rPr>
              <w:t>olabileceğini</w:t>
            </w:r>
            <w:r>
              <w:rPr>
                <w:spacing w:val="20"/>
                <w:sz w:val="24"/>
              </w:rPr>
              <w:t xml:space="preserve"> </w:t>
            </w:r>
            <w:r>
              <w:rPr>
                <w:spacing w:val="-4"/>
                <w:sz w:val="24"/>
              </w:rPr>
              <w:t>özet</w:t>
            </w:r>
          </w:p>
          <w:p w:rsidR="006406C2" w:rsidRDefault="00E859C9">
            <w:pPr>
              <w:pStyle w:val="TableParagraph"/>
              <w:spacing w:line="264" w:lineRule="exact"/>
              <w:ind w:left="107"/>
              <w:rPr>
                <w:sz w:val="24"/>
              </w:rPr>
            </w:pPr>
            <w:r>
              <w:rPr>
                <w:sz w:val="24"/>
              </w:rPr>
              <w:t>hâlinde</w:t>
            </w:r>
            <w:r>
              <w:rPr>
                <w:spacing w:val="-2"/>
                <w:sz w:val="24"/>
              </w:rPr>
              <w:t xml:space="preserve"> belirtiniz.</w:t>
            </w:r>
          </w:p>
        </w:tc>
      </w:tr>
      <w:tr w:rsidR="006406C2">
        <w:trPr>
          <w:trHeight w:val="827"/>
        </w:trPr>
        <w:tc>
          <w:tcPr>
            <w:tcW w:w="499" w:type="dxa"/>
            <w:vMerge/>
            <w:tcBorders>
              <w:top w:val="nil"/>
            </w:tcBorders>
            <w:shd w:val="clear" w:color="auto" w:fill="E7E6E6"/>
          </w:tcPr>
          <w:p w:rsidR="006406C2" w:rsidRDefault="006406C2">
            <w:pPr>
              <w:rPr>
                <w:sz w:val="2"/>
                <w:szCs w:val="2"/>
              </w:rPr>
            </w:pPr>
          </w:p>
        </w:tc>
        <w:tc>
          <w:tcPr>
            <w:tcW w:w="9957" w:type="dxa"/>
            <w:gridSpan w:val="2"/>
            <w:shd w:val="clear" w:color="auto" w:fill="DEEAF6"/>
          </w:tcPr>
          <w:p w:rsidR="006406C2" w:rsidRDefault="00A62834">
            <w:pPr>
              <w:pStyle w:val="TableParagraph"/>
              <w:rPr>
                <w:sz w:val="24"/>
              </w:rPr>
            </w:pPr>
            <w:r>
              <w:t>Türkiye Yüzyılı Maarif Modeli, "farklılaştırma" ile öğrenciye özel öğrenme deneyimleri sunar. Hedefler, içerik, faaliyetler ve değerlendirme gibi unsurlar, bireysel beceri, bilgi seviyesi, öğrenme stili ve ilgi alanlarına göre uyarlanır. Görsel materyaller, videolar, grup çalışmaları ve farklı zorluk seviyelerinde ödevler gibi yöntemlerle tüm öğrenciler aktif katılıma teşvik edilir. Farklılaştırma ile ders işlenişi zenginleşir, her öğrenci potansiyelini en üst düzeye çıkarabilir.</w:t>
            </w:r>
          </w:p>
        </w:tc>
      </w:tr>
      <w:tr w:rsidR="006406C2">
        <w:trPr>
          <w:trHeight w:val="827"/>
        </w:trPr>
        <w:tc>
          <w:tcPr>
            <w:tcW w:w="499" w:type="dxa"/>
            <w:vMerge w:val="restart"/>
            <w:shd w:val="clear" w:color="auto" w:fill="E7E6E6"/>
          </w:tcPr>
          <w:p w:rsidR="006406C2" w:rsidRDefault="006406C2">
            <w:pPr>
              <w:pStyle w:val="TableParagraph"/>
              <w:rPr>
                <w:sz w:val="24"/>
              </w:rPr>
            </w:pPr>
          </w:p>
          <w:p w:rsidR="006406C2" w:rsidRDefault="006406C2">
            <w:pPr>
              <w:pStyle w:val="TableParagraph"/>
              <w:spacing w:before="140"/>
              <w:rPr>
                <w:sz w:val="24"/>
              </w:rPr>
            </w:pPr>
          </w:p>
          <w:p w:rsidR="006406C2" w:rsidRDefault="00E859C9">
            <w:pPr>
              <w:pStyle w:val="TableParagraph"/>
              <w:ind w:left="107"/>
              <w:rPr>
                <w:b/>
                <w:sz w:val="24"/>
              </w:rPr>
            </w:pPr>
            <w:r>
              <w:rPr>
                <w:b/>
                <w:spacing w:val="-10"/>
                <w:sz w:val="24"/>
              </w:rPr>
              <w:t>8</w:t>
            </w:r>
          </w:p>
        </w:tc>
        <w:tc>
          <w:tcPr>
            <w:tcW w:w="3048" w:type="dxa"/>
            <w:shd w:val="clear" w:color="auto" w:fill="BDD6EE"/>
          </w:tcPr>
          <w:p w:rsidR="006406C2" w:rsidRDefault="00E859C9">
            <w:pPr>
              <w:pStyle w:val="TableParagraph"/>
              <w:spacing w:before="272"/>
              <w:ind w:left="107"/>
              <w:rPr>
                <w:b/>
                <w:sz w:val="24"/>
              </w:rPr>
            </w:pPr>
            <w:r>
              <w:rPr>
                <w:b/>
                <w:sz w:val="24"/>
              </w:rPr>
              <w:t>Okul</w:t>
            </w:r>
            <w:r>
              <w:rPr>
                <w:b/>
                <w:spacing w:val="-3"/>
                <w:sz w:val="24"/>
              </w:rPr>
              <w:t xml:space="preserve"> </w:t>
            </w:r>
            <w:r>
              <w:rPr>
                <w:b/>
                <w:sz w:val="24"/>
              </w:rPr>
              <w:t>Temelli</w:t>
            </w:r>
            <w:r>
              <w:rPr>
                <w:b/>
                <w:spacing w:val="-3"/>
                <w:sz w:val="24"/>
              </w:rPr>
              <w:t xml:space="preserve"> </w:t>
            </w:r>
            <w:r>
              <w:rPr>
                <w:b/>
                <w:spacing w:val="-2"/>
                <w:sz w:val="24"/>
              </w:rPr>
              <w:t>Planlama</w:t>
            </w:r>
          </w:p>
        </w:tc>
        <w:tc>
          <w:tcPr>
            <w:tcW w:w="6909" w:type="dxa"/>
            <w:shd w:val="clear" w:color="auto" w:fill="BDD6EE"/>
          </w:tcPr>
          <w:p w:rsidR="006406C2" w:rsidRDefault="00E859C9">
            <w:pPr>
              <w:pStyle w:val="TableParagraph"/>
              <w:spacing w:line="268" w:lineRule="exact"/>
              <w:ind w:left="107"/>
              <w:rPr>
                <w:sz w:val="24"/>
              </w:rPr>
            </w:pPr>
            <w:r>
              <w:rPr>
                <w:sz w:val="24"/>
              </w:rPr>
              <w:t>Yeni programda</w:t>
            </w:r>
            <w:r>
              <w:rPr>
                <w:spacing w:val="1"/>
                <w:sz w:val="24"/>
              </w:rPr>
              <w:t xml:space="preserve"> </w:t>
            </w:r>
            <w:r>
              <w:rPr>
                <w:sz w:val="24"/>
              </w:rPr>
              <w:t>okul</w:t>
            </w:r>
            <w:r>
              <w:rPr>
                <w:spacing w:val="3"/>
                <w:sz w:val="24"/>
              </w:rPr>
              <w:t xml:space="preserve"> </w:t>
            </w:r>
            <w:r>
              <w:rPr>
                <w:sz w:val="24"/>
              </w:rPr>
              <w:t>temelli</w:t>
            </w:r>
            <w:r>
              <w:rPr>
                <w:spacing w:val="2"/>
                <w:sz w:val="24"/>
              </w:rPr>
              <w:t xml:space="preserve"> </w:t>
            </w:r>
            <w:r>
              <w:rPr>
                <w:sz w:val="24"/>
              </w:rPr>
              <w:t>planlama</w:t>
            </w:r>
            <w:r>
              <w:rPr>
                <w:spacing w:val="4"/>
                <w:sz w:val="24"/>
              </w:rPr>
              <w:t xml:space="preserve"> </w:t>
            </w:r>
            <w:r>
              <w:rPr>
                <w:sz w:val="24"/>
              </w:rPr>
              <w:t>yapma</w:t>
            </w:r>
            <w:r>
              <w:rPr>
                <w:spacing w:val="1"/>
                <w:sz w:val="24"/>
              </w:rPr>
              <w:t xml:space="preserve"> </w:t>
            </w:r>
            <w:r>
              <w:rPr>
                <w:sz w:val="24"/>
              </w:rPr>
              <w:t>imkânı</w:t>
            </w:r>
            <w:r>
              <w:rPr>
                <w:spacing w:val="3"/>
                <w:sz w:val="24"/>
              </w:rPr>
              <w:t xml:space="preserve"> </w:t>
            </w:r>
            <w:r>
              <w:rPr>
                <w:spacing w:val="-2"/>
                <w:sz w:val="24"/>
              </w:rPr>
              <w:t>bulunmaktadır.</w:t>
            </w:r>
          </w:p>
          <w:p w:rsidR="006406C2" w:rsidRDefault="00E859C9">
            <w:pPr>
              <w:pStyle w:val="TableParagraph"/>
              <w:spacing w:line="270" w:lineRule="atLeast"/>
              <w:ind w:left="107"/>
              <w:rPr>
                <w:sz w:val="24"/>
              </w:rPr>
            </w:pPr>
            <w:r>
              <w:rPr>
                <w:sz w:val="24"/>
              </w:rPr>
              <w:t>İlgili</w:t>
            </w:r>
            <w:r>
              <w:rPr>
                <w:spacing w:val="80"/>
                <w:sz w:val="24"/>
              </w:rPr>
              <w:t xml:space="preserve"> </w:t>
            </w:r>
            <w:r>
              <w:rPr>
                <w:sz w:val="24"/>
              </w:rPr>
              <w:t>bölümde</w:t>
            </w:r>
            <w:r>
              <w:rPr>
                <w:spacing w:val="80"/>
                <w:sz w:val="24"/>
              </w:rPr>
              <w:t xml:space="preserve"> </w:t>
            </w:r>
            <w:r>
              <w:rPr>
                <w:sz w:val="24"/>
              </w:rPr>
              <w:t>yapılan</w:t>
            </w:r>
            <w:r>
              <w:rPr>
                <w:spacing w:val="80"/>
                <w:sz w:val="24"/>
              </w:rPr>
              <w:t xml:space="preserve"> </w:t>
            </w:r>
            <w:r>
              <w:rPr>
                <w:sz w:val="24"/>
              </w:rPr>
              <w:t>açıklamaları</w:t>
            </w:r>
            <w:r>
              <w:rPr>
                <w:spacing w:val="80"/>
                <w:sz w:val="24"/>
              </w:rPr>
              <w:t xml:space="preserve"> </w:t>
            </w:r>
            <w:r>
              <w:rPr>
                <w:sz w:val="24"/>
              </w:rPr>
              <w:t>inceleyerek</w:t>
            </w:r>
            <w:r>
              <w:rPr>
                <w:spacing w:val="80"/>
                <w:sz w:val="24"/>
              </w:rPr>
              <w:t xml:space="preserve"> </w:t>
            </w:r>
            <w:r>
              <w:rPr>
                <w:sz w:val="24"/>
              </w:rPr>
              <w:t>eğitim</w:t>
            </w:r>
            <w:r>
              <w:rPr>
                <w:spacing w:val="80"/>
                <w:sz w:val="24"/>
              </w:rPr>
              <w:t xml:space="preserve"> </w:t>
            </w:r>
            <w:r>
              <w:rPr>
                <w:sz w:val="24"/>
              </w:rPr>
              <w:t>kurumu düzeyinde yapılabilecek birkaç örneği paylaşınız.</w:t>
            </w:r>
          </w:p>
        </w:tc>
      </w:tr>
      <w:tr w:rsidR="006406C2">
        <w:trPr>
          <w:trHeight w:val="827"/>
        </w:trPr>
        <w:tc>
          <w:tcPr>
            <w:tcW w:w="499" w:type="dxa"/>
            <w:vMerge/>
            <w:tcBorders>
              <w:top w:val="nil"/>
            </w:tcBorders>
            <w:shd w:val="clear" w:color="auto" w:fill="E7E6E6"/>
          </w:tcPr>
          <w:p w:rsidR="006406C2" w:rsidRDefault="006406C2">
            <w:pPr>
              <w:rPr>
                <w:sz w:val="2"/>
                <w:szCs w:val="2"/>
              </w:rPr>
            </w:pPr>
          </w:p>
        </w:tc>
        <w:tc>
          <w:tcPr>
            <w:tcW w:w="9957" w:type="dxa"/>
            <w:gridSpan w:val="2"/>
            <w:shd w:val="clear" w:color="auto" w:fill="DEEAF6"/>
          </w:tcPr>
          <w:p w:rsidR="006406C2" w:rsidRPr="00A62834" w:rsidRDefault="00A62834">
            <w:pPr>
              <w:pStyle w:val="TableParagraph"/>
              <w:rPr>
                <w:rFonts w:asciiTheme="minorHAnsi" w:hAnsiTheme="minorHAnsi" w:cstheme="minorHAnsi"/>
                <w:sz w:val="20"/>
                <w:szCs w:val="20"/>
              </w:rPr>
            </w:pPr>
            <w:r w:rsidRPr="00A62834">
              <w:rPr>
                <w:rFonts w:asciiTheme="minorHAnsi" w:hAnsiTheme="minorHAnsi" w:cstheme="minorHAnsi"/>
                <w:sz w:val="20"/>
                <w:szCs w:val="20"/>
              </w:rPr>
              <w:t xml:space="preserve">Türkiye Yüzyılı Maarif Modeli, okullara müfredatı yerel koşullara, öğrenci profiline ve veli taleplerine göre uyarlama imkanı veren "okul temelli planlama"ya önem vermektedir. Bu sayede okullar, daha özgün ve etkili bir eğitim programı oluşturabilirler. Bölgesel ihtiyaçlara yönelik ders içerikleri, yöresel değerlere dayalı projeler, sosyal sorumluluk projeleri, girişimcilik atölyeleri, farklı becerilere hitap eden kulüpler ve kurslar gibi çeşitli uygulamalar ile her öğrenciye hitap eden bir eğitim ortamı yaratılabilir. </w:t>
            </w:r>
          </w:p>
        </w:tc>
      </w:tr>
    </w:tbl>
    <w:p w:rsidR="00E859C9" w:rsidRDefault="00E859C9"/>
    <w:sectPr w:rsidR="00E859C9" w:rsidSect="003F5709">
      <w:pgSz w:w="11910" w:h="16840"/>
      <w:pgMar w:top="380" w:right="460" w:bottom="280" w:left="7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Barlow">
    <w:panose1 w:val="00000500000000000000"/>
    <w:charset w:val="00"/>
    <w:family w:val="auto"/>
    <w:pitch w:val="variable"/>
    <w:sig w:usb0="20000007" w:usb1="00000000" w:usb2="00000000" w:usb3="00000000" w:csb0="00000193"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207DA"/>
    <w:multiLevelType w:val="hybridMultilevel"/>
    <w:tmpl w:val="C9A2EC96"/>
    <w:lvl w:ilvl="0" w:tplc="F11C86C6">
      <w:numFmt w:val="bullet"/>
      <w:lvlText w:val=""/>
      <w:lvlJc w:val="left"/>
      <w:pPr>
        <w:ind w:left="831" w:hanging="360"/>
      </w:pPr>
      <w:rPr>
        <w:rFonts w:ascii="Symbol" w:eastAsia="Symbol" w:hAnsi="Symbol" w:cs="Symbol" w:hint="default"/>
        <w:b w:val="0"/>
        <w:bCs w:val="0"/>
        <w:i w:val="0"/>
        <w:iCs w:val="0"/>
        <w:spacing w:val="0"/>
        <w:w w:val="100"/>
        <w:sz w:val="24"/>
        <w:szCs w:val="24"/>
        <w:lang w:val="tr-TR" w:eastAsia="en-US" w:bidi="ar-SA"/>
      </w:rPr>
    </w:lvl>
    <w:lvl w:ilvl="1" w:tplc="03AE660C">
      <w:numFmt w:val="bullet"/>
      <w:lvlText w:val="•"/>
      <w:lvlJc w:val="left"/>
      <w:pPr>
        <w:ind w:left="1826" w:hanging="360"/>
      </w:pPr>
      <w:rPr>
        <w:rFonts w:hint="default"/>
        <w:lang w:val="tr-TR" w:eastAsia="en-US" w:bidi="ar-SA"/>
      </w:rPr>
    </w:lvl>
    <w:lvl w:ilvl="2" w:tplc="62F01426">
      <w:numFmt w:val="bullet"/>
      <w:lvlText w:val="•"/>
      <w:lvlJc w:val="left"/>
      <w:pPr>
        <w:ind w:left="2813" w:hanging="360"/>
      </w:pPr>
      <w:rPr>
        <w:rFonts w:hint="default"/>
        <w:lang w:val="tr-TR" w:eastAsia="en-US" w:bidi="ar-SA"/>
      </w:rPr>
    </w:lvl>
    <w:lvl w:ilvl="3" w:tplc="70447566">
      <w:numFmt w:val="bullet"/>
      <w:lvlText w:val="•"/>
      <w:lvlJc w:val="left"/>
      <w:pPr>
        <w:ind w:left="3799" w:hanging="360"/>
      </w:pPr>
      <w:rPr>
        <w:rFonts w:hint="default"/>
        <w:lang w:val="tr-TR" w:eastAsia="en-US" w:bidi="ar-SA"/>
      </w:rPr>
    </w:lvl>
    <w:lvl w:ilvl="4" w:tplc="58726BD2">
      <w:numFmt w:val="bullet"/>
      <w:lvlText w:val="•"/>
      <w:lvlJc w:val="left"/>
      <w:pPr>
        <w:ind w:left="4786" w:hanging="360"/>
      </w:pPr>
      <w:rPr>
        <w:rFonts w:hint="default"/>
        <w:lang w:val="tr-TR" w:eastAsia="en-US" w:bidi="ar-SA"/>
      </w:rPr>
    </w:lvl>
    <w:lvl w:ilvl="5" w:tplc="E264AF74">
      <w:numFmt w:val="bullet"/>
      <w:lvlText w:val="•"/>
      <w:lvlJc w:val="left"/>
      <w:pPr>
        <w:ind w:left="5772" w:hanging="360"/>
      </w:pPr>
      <w:rPr>
        <w:rFonts w:hint="default"/>
        <w:lang w:val="tr-TR" w:eastAsia="en-US" w:bidi="ar-SA"/>
      </w:rPr>
    </w:lvl>
    <w:lvl w:ilvl="6" w:tplc="85DA98A4">
      <w:numFmt w:val="bullet"/>
      <w:lvlText w:val="•"/>
      <w:lvlJc w:val="left"/>
      <w:pPr>
        <w:ind w:left="6759" w:hanging="360"/>
      </w:pPr>
      <w:rPr>
        <w:rFonts w:hint="default"/>
        <w:lang w:val="tr-TR" w:eastAsia="en-US" w:bidi="ar-SA"/>
      </w:rPr>
    </w:lvl>
    <w:lvl w:ilvl="7" w:tplc="7234D7C2">
      <w:numFmt w:val="bullet"/>
      <w:lvlText w:val="•"/>
      <w:lvlJc w:val="left"/>
      <w:pPr>
        <w:ind w:left="7745" w:hanging="360"/>
      </w:pPr>
      <w:rPr>
        <w:rFonts w:hint="default"/>
        <w:lang w:val="tr-TR" w:eastAsia="en-US" w:bidi="ar-SA"/>
      </w:rPr>
    </w:lvl>
    <w:lvl w:ilvl="8" w:tplc="E294D042">
      <w:numFmt w:val="bullet"/>
      <w:lvlText w:val="•"/>
      <w:lvlJc w:val="left"/>
      <w:pPr>
        <w:ind w:left="8732" w:hanging="360"/>
      </w:pPr>
      <w:rPr>
        <w:rFonts w:hint="default"/>
        <w:lang w:val="tr-TR" w:eastAsia="en-US" w:bidi="ar-SA"/>
      </w:rPr>
    </w:lvl>
  </w:abstractNum>
  <w:num w:numId="1" w16cid:durableId="1555651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6406C2"/>
    <w:rsid w:val="000A1D25"/>
    <w:rsid w:val="003139D8"/>
    <w:rsid w:val="003F5709"/>
    <w:rsid w:val="006406C2"/>
    <w:rsid w:val="00802164"/>
    <w:rsid w:val="00A62834"/>
    <w:rsid w:val="00E859C9"/>
    <w:rsid w:val="00EA6922"/>
    <w:rsid w:val="00F91D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63F8B"/>
  <w15:docId w15:val="{2445AD0E-E097-3A4D-BD3B-B2983D82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139D8"/>
    <w:rPr>
      <w:rFonts w:ascii="Times New Roman" w:eastAsia="Times New Roman" w:hAnsi="Times New Roman" w:cs="Times New Roman"/>
      <w:lang w:val="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3F5709"/>
    <w:tblPr>
      <w:tblInd w:w="0" w:type="dxa"/>
      <w:tblCellMar>
        <w:top w:w="0" w:type="dxa"/>
        <w:left w:w="0" w:type="dxa"/>
        <w:bottom w:w="0" w:type="dxa"/>
        <w:right w:w="0" w:type="dxa"/>
      </w:tblCellMar>
    </w:tblPr>
  </w:style>
  <w:style w:type="paragraph" w:styleId="GvdeMetni">
    <w:name w:val="Body Text"/>
    <w:basedOn w:val="Normal"/>
    <w:uiPriority w:val="1"/>
    <w:qFormat/>
    <w:rsid w:val="003F5709"/>
    <w:pPr>
      <w:ind w:hanging="360"/>
    </w:pPr>
    <w:rPr>
      <w:sz w:val="24"/>
      <w:szCs w:val="24"/>
    </w:rPr>
  </w:style>
  <w:style w:type="paragraph" w:styleId="KonuBal">
    <w:name w:val="Title"/>
    <w:basedOn w:val="Normal"/>
    <w:uiPriority w:val="1"/>
    <w:qFormat/>
    <w:rsid w:val="003F5709"/>
    <w:pPr>
      <w:spacing w:before="62"/>
      <w:ind w:left="819"/>
    </w:pPr>
    <w:rPr>
      <w:b/>
      <w:bCs/>
      <w:sz w:val="24"/>
      <w:szCs w:val="24"/>
    </w:rPr>
  </w:style>
  <w:style w:type="paragraph" w:styleId="ListeParagraf">
    <w:name w:val="List Paragraph"/>
    <w:basedOn w:val="Normal"/>
    <w:uiPriority w:val="1"/>
    <w:qFormat/>
    <w:rsid w:val="003F5709"/>
    <w:pPr>
      <w:ind w:left="831" w:right="104" w:hanging="360"/>
    </w:pPr>
  </w:style>
  <w:style w:type="paragraph" w:customStyle="1" w:styleId="TableParagraph">
    <w:name w:val="Table Paragraph"/>
    <w:basedOn w:val="Normal"/>
    <w:uiPriority w:val="1"/>
    <w:qFormat/>
    <w:rsid w:val="003F5709"/>
  </w:style>
  <w:style w:type="paragraph" w:styleId="NormalWeb">
    <w:name w:val="Normal (Web)"/>
    <w:basedOn w:val="Normal"/>
    <w:uiPriority w:val="99"/>
    <w:unhideWhenUsed/>
    <w:rsid w:val="00EA6922"/>
    <w:pPr>
      <w:widowControl/>
      <w:autoSpaceDE/>
      <w:autoSpaceDN/>
      <w:spacing w:before="100" w:beforeAutospacing="1" w:after="100" w:afterAutospacing="1"/>
    </w:pPr>
    <w:rPr>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231476">
      <w:bodyDiv w:val="1"/>
      <w:marLeft w:val="0"/>
      <w:marRight w:val="0"/>
      <w:marTop w:val="0"/>
      <w:marBottom w:val="0"/>
      <w:divBdr>
        <w:top w:val="none" w:sz="0" w:space="0" w:color="auto"/>
        <w:left w:val="none" w:sz="0" w:space="0" w:color="auto"/>
        <w:bottom w:val="none" w:sz="0" w:space="0" w:color="auto"/>
        <w:right w:val="none" w:sz="0" w:space="0" w:color="auto"/>
      </w:divBdr>
      <w:divsChild>
        <w:div w:id="1757166640">
          <w:marLeft w:val="0"/>
          <w:marRight w:val="0"/>
          <w:marTop w:val="0"/>
          <w:marBottom w:val="0"/>
          <w:divBdr>
            <w:top w:val="none" w:sz="0" w:space="0" w:color="auto"/>
            <w:left w:val="none" w:sz="0" w:space="0" w:color="auto"/>
            <w:bottom w:val="none" w:sz="0" w:space="0" w:color="auto"/>
            <w:right w:val="none" w:sz="0" w:space="0" w:color="auto"/>
          </w:divBdr>
          <w:divsChild>
            <w:div w:id="2013560513">
              <w:marLeft w:val="0"/>
              <w:marRight w:val="0"/>
              <w:marTop w:val="0"/>
              <w:marBottom w:val="0"/>
              <w:divBdr>
                <w:top w:val="none" w:sz="0" w:space="0" w:color="auto"/>
                <w:left w:val="none" w:sz="0" w:space="0" w:color="auto"/>
                <w:bottom w:val="none" w:sz="0" w:space="0" w:color="auto"/>
                <w:right w:val="none" w:sz="0" w:space="0" w:color="auto"/>
              </w:divBdr>
              <w:divsChild>
                <w:div w:id="52209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863815">
      <w:bodyDiv w:val="1"/>
      <w:marLeft w:val="0"/>
      <w:marRight w:val="0"/>
      <w:marTop w:val="0"/>
      <w:marBottom w:val="0"/>
      <w:divBdr>
        <w:top w:val="none" w:sz="0" w:space="0" w:color="auto"/>
        <w:left w:val="none" w:sz="0" w:space="0" w:color="auto"/>
        <w:bottom w:val="none" w:sz="0" w:space="0" w:color="auto"/>
        <w:right w:val="none" w:sz="0" w:space="0" w:color="auto"/>
      </w:divBdr>
      <w:divsChild>
        <w:div w:id="174535234">
          <w:marLeft w:val="0"/>
          <w:marRight w:val="0"/>
          <w:marTop w:val="0"/>
          <w:marBottom w:val="0"/>
          <w:divBdr>
            <w:top w:val="none" w:sz="0" w:space="0" w:color="auto"/>
            <w:left w:val="none" w:sz="0" w:space="0" w:color="auto"/>
            <w:bottom w:val="none" w:sz="0" w:space="0" w:color="auto"/>
            <w:right w:val="none" w:sz="0" w:space="0" w:color="auto"/>
          </w:divBdr>
          <w:divsChild>
            <w:div w:id="687177167">
              <w:marLeft w:val="0"/>
              <w:marRight w:val="0"/>
              <w:marTop w:val="0"/>
              <w:marBottom w:val="0"/>
              <w:divBdr>
                <w:top w:val="none" w:sz="0" w:space="0" w:color="auto"/>
                <w:left w:val="none" w:sz="0" w:space="0" w:color="auto"/>
                <w:bottom w:val="none" w:sz="0" w:space="0" w:color="auto"/>
                <w:right w:val="none" w:sz="0" w:space="0" w:color="auto"/>
              </w:divBdr>
              <w:divsChild>
                <w:div w:id="1109010402">
                  <w:marLeft w:val="0"/>
                  <w:marRight w:val="0"/>
                  <w:marTop w:val="0"/>
                  <w:marBottom w:val="0"/>
                  <w:divBdr>
                    <w:top w:val="none" w:sz="0" w:space="0" w:color="auto"/>
                    <w:left w:val="none" w:sz="0" w:space="0" w:color="auto"/>
                    <w:bottom w:val="none" w:sz="0" w:space="0" w:color="auto"/>
                    <w:right w:val="none" w:sz="0" w:space="0" w:color="auto"/>
                  </w:divBdr>
                  <w:divsChild>
                    <w:div w:id="355160431">
                      <w:marLeft w:val="0"/>
                      <w:marRight w:val="0"/>
                      <w:marTop w:val="0"/>
                      <w:marBottom w:val="0"/>
                      <w:divBdr>
                        <w:top w:val="none" w:sz="0" w:space="0" w:color="auto"/>
                        <w:left w:val="none" w:sz="0" w:space="0" w:color="auto"/>
                        <w:bottom w:val="none" w:sz="0" w:space="0" w:color="auto"/>
                        <w:right w:val="none" w:sz="0" w:space="0" w:color="auto"/>
                      </w:divBdr>
                      <w:divsChild>
                        <w:div w:id="2022122112">
                          <w:marLeft w:val="0"/>
                          <w:marRight w:val="0"/>
                          <w:marTop w:val="0"/>
                          <w:marBottom w:val="0"/>
                          <w:divBdr>
                            <w:top w:val="none" w:sz="0" w:space="0" w:color="auto"/>
                            <w:left w:val="none" w:sz="0" w:space="0" w:color="auto"/>
                            <w:bottom w:val="none" w:sz="0" w:space="0" w:color="auto"/>
                            <w:right w:val="none" w:sz="0" w:space="0" w:color="auto"/>
                          </w:divBdr>
                          <w:divsChild>
                            <w:div w:id="212534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525586">
      <w:bodyDiv w:val="1"/>
      <w:marLeft w:val="0"/>
      <w:marRight w:val="0"/>
      <w:marTop w:val="0"/>
      <w:marBottom w:val="0"/>
      <w:divBdr>
        <w:top w:val="none" w:sz="0" w:space="0" w:color="auto"/>
        <w:left w:val="none" w:sz="0" w:space="0" w:color="auto"/>
        <w:bottom w:val="none" w:sz="0" w:space="0" w:color="auto"/>
        <w:right w:val="none" w:sz="0" w:space="0" w:color="auto"/>
      </w:divBdr>
      <w:divsChild>
        <w:div w:id="1906603168">
          <w:marLeft w:val="0"/>
          <w:marRight w:val="0"/>
          <w:marTop w:val="0"/>
          <w:marBottom w:val="0"/>
          <w:divBdr>
            <w:top w:val="none" w:sz="0" w:space="0" w:color="auto"/>
            <w:left w:val="none" w:sz="0" w:space="0" w:color="auto"/>
            <w:bottom w:val="none" w:sz="0" w:space="0" w:color="auto"/>
            <w:right w:val="none" w:sz="0" w:space="0" w:color="auto"/>
          </w:divBdr>
          <w:divsChild>
            <w:div w:id="1951158774">
              <w:marLeft w:val="0"/>
              <w:marRight w:val="0"/>
              <w:marTop w:val="0"/>
              <w:marBottom w:val="0"/>
              <w:divBdr>
                <w:top w:val="none" w:sz="0" w:space="0" w:color="auto"/>
                <w:left w:val="none" w:sz="0" w:space="0" w:color="auto"/>
                <w:bottom w:val="none" w:sz="0" w:space="0" w:color="auto"/>
                <w:right w:val="none" w:sz="0" w:space="0" w:color="auto"/>
              </w:divBdr>
              <w:divsChild>
                <w:div w:id="14327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122869">
      <w:bodyDiv w:val="1"/>
      <w:marLeft w:val="0"/>
      <w:marRight w:val="0"/>
      <w:marTop w:val="0"/>
      <w:marBottom w:val="0"/>
      <w:divBdr>
        <w:top w:val="none" w:sz="0" w:space="0" w:color="auto"/>
        <w:left w:val="none" w:sz="0" w:space="0" w:color="auto"/>
        <w:bottom w:val="none" w:sz="0" w:space="0" w:color="auto"/>
        <w:right w:val="none" w:sz="0" w:space="0" w:color="auto"/>
      </w:divBdr>
      <w:divsChild>
        <w:div w:id="398677461">
          <w:marLeft w:val="0"/>
          <w:marRight w:val="0"/>
          <w:marTop w:val="0"/>
          <w:marBottom w:val="0"/>
          <w:divBdr>
            <w:top w:val="none" w:sz="0" w:space="0" w:color="auto"/>
            <w:left w:val="none" w:sz="0" w:space="0" w:color="auto"/>
            <w:bottom w:val="none" w:sz="0" w:space="0" w:color="auto"/>
            <w:right w:val="none" w:sz="0" w:space="0" w:color="auto"/>
          </w:divBdr>
          <w:divsChild>
            <w:div w:id="1561592853">
              <w:marLeft w:val="0"/>
              <w:marRight w:val="0"/>
              <w:marTop w:val="0"/>
              <w:marBottom w:val="0"/>
              <w:divBdr>
                <w:top w:val="none" w:sz="0" w:space="0" w:color="auto"/>
                <w:left w:val="none" w:sz="0" w:space="0" w:color="auto"/>
                <w:bottom w:val="none" w:sz="0" w:space="0" w:color="auto"/>
                <w:right w:val="none" w:sz="0" w:space="0" w:color="auto"/>
              </w:divBdr>
              <w:divsChild>
                <w:div w:id="207391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980925">
      <w:bodyDiv w:val="1"/>
      <w:marLeft w:val="0"/>
      <w:marRight w:val="0"/>
      <w:marTop w:val="0"/>
      <w:marBottom w:val="0"/>
      <w:divBdr>
        <w:top w:val="none" w:sz="0" w:space="0" w:color="auto"/>
        <w:left w:val="none" w:sz="0" w:space="0" w:color="auto"/>
        <w:bottom w:val="none" w:sz="0" w:space="0" w:color="auto"/>
        <w:right w:val="none" w:sz="0" w:space="0" w:color="auto"/>
      </w:divBdr>
      <w:divsChild>
        <w:div w:id="2140603889">
          <w:marLeft w:val="0"/>
          <w:marRight w:val="0"/>
          <w:marTop w:val="0"/>
          <w:marBottom w:val="0"/>
          <w:divBdr>
            <w:top w:val="none" w:sz="0" w:space="0" w:color="auto"/>
            <w:left w:val="none" w:sz="0" w:space="0" w:color="auto"/>
            <w:bottom w:val="none" w:sz="0" w:space="0" w:color="auto"/>
            <w:right w:val="none" w:sz="0" w:space="0" w:color="auto"/>
          </w:divBdr>
          <w:divsChild>
            <w:div w:id="139277582">
              <w:marLeft w:val="0"/>
              <w:marRight w:val="0"/>
              <w:marTop w:val="0"/>
              <w:marBottom w:val="0"/>
              <w:divBdr>
                <w:top w:val="none" w:sz="0" w:space="0" w:color="auto"/>
                <w:left w:val="none" w:sz="0" w:space="0" w:color="auto"/>
                <w:bottom w:val="none" w:sz="0" w:space="0" w:color="auto"/>
                <w:right w:val="none" w:sz="0" w:space="0" w:color="auto"/>
              </w:divBdr>
              <w:divsChild>
                <w:div w:id="1339426737">
                  <w:marLeft w:val="0"/>
                  <w:marRight w:val="0"/>
                  <w:marTop w:val="0"/>
                  <w:marBottom w:val="0"/>
                  <w:divBdr>
                    <w:top w:val="none" w:sz="0" w:space="0" w:color="auto"/>
                    <w:left w:val="none" w:sz="0" w:space="0" w:color="auto"/>
                    <w:bottom w:val="none" w:sz="0" w:space="0" w:color="auto"/>
                    <w:right w:val="none" w:sz="0" w:space="0" w:color="auto"/>
                  </w:divBdr>
                  <w:divsChild>
                    <w:div w:id="2068917954">
                      <w:marLeft w:val="0"/>
                      <w:marRight w:val="0"/>
                      <w:marTop w:val="0"/>
                      <w:marBottom w:val="0"/>
                      <w:divBdr>
                        <w:top w:val="none" w:sz="0" w:space="0" w:color="auto"/>
                        <w:left w:val="none" w:sz="0" w:space="0" w:color="auto"/>
                        <w:bottom w:val="none" w:sz="0" w:space="0" w:color="auto"/>
                        <w:right w:val="none" w:sz="0" w:space="0" w:color="auto"/>
                      </w:divBdr>
                      <w:divsChild>
                        <w:div w:id="109514269">
                          <w:marLeft w:val="0"/>
                          <w:marRight w:val="0"/>
                          <w:marTop w:val="0"/>
                          <w:marBottom w:val="0"/>
                          <w:divBdr>
                            <w:top w:val="none" w:sz="0" w:space="0" w:color="auto"/>
                            <w:left w:val="none" w:sz="0" w:space="0" w:color="auto"/>
                            <w:bottom w:val="none" w:sz="0" w:space="0" w:color="auto"/>
                            <w:right w:val="none" w:sz="0" w:space="0" w:color="auto"/>
                          </w:divBdr>
                          <w:divsChild>
                            <w:div w:id="136355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1223</Words>
  <Characters>6974</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mahir Barut</cp:lastModifiedBy>
  <cp:revision>5</cp:revision>
  <dcterms:created xsi:type="dcterms:W3CDTF">2024-06-21T08:37:00Z</dcterms:created>
  <dcterms:modified xsi:type="dcterms:W3CDTF">2024-06-24T10:52:00Z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2024-06-18T00:00:00Z</vt:filetime>
  </property>
  <property fmtid="{D5CDD505-2E9C-101B-9397-08002B2CF9AE}" pid="3" name="Creator">
    <vt:lpwstr>pdftopdf filter</vt:lpwstr>
  </property>
  <property fmtid="{D5CDD505-2E9C-101B-9397-08002B2CF9AE}" pid="4" name="LastSaved">
    <vt:filetime>2024-06-19T00:00:00Z</vt:filetime>
  </property>
  <property fmtid="{D5CDD505-2E9C-101B-9397-08002B2CF9AE}" pid="5" name="Producer">
    <vt:lpwstr>iOS Version 17.5.1 (Build 21F90) Quartz PDFContext</vt:lpwstr>
  </property>
</Properties>
</file>